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2A" w:rsidRPr="008F0E2A" w:rsidRDefault="008F0E2A" w:rsidP="008F0E2A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FF0000"/>
          <w:sz w:val="44"/>
          <w:szCs w:val="44"/>
        </w:rPr>
      </w:pPr>
      <w:r w:rsidRPr="008F0E2A">
        <w:rPr>
          <w:b/>
          <w:color w:val="FF0000"/>
          <w:sz w:val="44"/>
          <w:szCs w:val="44"/>
        </w:rPr>
        <w:t>Консультация для родителей «Детские конфликты»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 xml:space="preserve">Помогая детям преодолевать, трудности, мы всякий раз </w:t>
      </w:r>
      <w:proofErr w:type="spellStart"/>
      <w:r w:rsidRPr="008F0E2A">
        <w:rPr>
          <w:rFonts w:ascii="Times New Roman" w:hAnsi="Times New Roman" w:cs="Times New Roman"/>
          <w:sz w:val="36"/>
          <w:szCs w:val="36"/>
        </w:rPr>
        <w:t>сотворяем</w:t>
      </w:r>
      <w:proofErr w:type="spellEnd"/>
      <w:r w:rsidRPr="008F0E2A">
        <w:rPr>
          <w:rFonts w:ascii="Times New Roman" w:hAnsi="Times New Roman" w:cs="Times New Roman"/>
          <w:sz w:val="36"/>
          <w:szCs w:val="36"/>
        </w:rPr>
        <w:t xml:space="preserve"> своего рода чудо. Это результат совместных усилий педагога и детей, маленькое произведение искусства, в создании которого все принимают участие подобно музыкантам одного оркестра.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 xml:space="preserve">К. </w:t>
      </w:r>
      <w:proofErr w:type="spellStart"/>
      <w:r w:rsidRPr="008F0E2A">
        <w:rPr>
          <w:rFonts w:ascii="Times New Roman" w:hAnsi="Times New Roman" w:cs="Times New Roman"/>
          <w:sz w:val="36"/>
          <w:szCs w:val="36"/>
        </w:rPr>
        <w:t>Фопель</w:t>
      </w:r>
      <w:proofErr w:type="spellEnd"/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С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детскими конфликтами</w:t>
      </w:r>
      <w:r w:rsidRPr="008F0E2A">
        <w:rPr>
          <w:rFonts w:ascii="Times New Roman" w:hAnsi="Times New Roman" w:cs="Times New Roman"/>
          <w:sz w:val="36"/>
          <w:szCs w:val="36"/>
        </w:rPr>
        <w:t> взрослые сталкиваются довольно рано. Их появление ученые относят к возрасту от одного года. У младших детей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конфликты</w:t>
      </w:r>
      <w:r w:rsidRPr="008F0E2A">
        <w:rPr>
          <w:rFonts w:ascii="Times New Roman" w:hAnsi="Times New Roman" w:cs="Times New Roman"/>
          <w:sz w:val="36"/>
          <w:szCs w:val="36"/>
        </w:rPr>
        <w:t xml:space="preserve"> чаще всего возникают из-за игрушек, у детей среднего возраста – из-за ролей, а в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более старшем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возрасте – из-за правил игры.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Детские конфликты</w:t>
      </w:r>
      <w:r w:rsidRPr="008F0E2A">
        <w:rPr>
          <w:rFonts w:ascii="Times New Roman" w:hAnsi="Times New Roman" w:cs="Times New Roman"/>
          <w:sz w:val="36"/>
          <w:szCs w:val="36"/>
        </w:rPr>
        <w:t> могут возникать по поводу ресурсов, дисциплины, трудностей в общении, ценностей и потребностей.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Причины возникновения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конфликтов в детском коллективе</w:t>
      </w:r>
      <w:r>
        <w:rPr>
          <w:rFonts w:ascii="Times New Roman" w:hAnsi="Times New Roman" w:cs="Times New Roman"/>
          <w:sz w:val="36"/>
          <w:szCs w:val="36"/>
        </w:rPr>
        <w:t>:</w:t>
      </w:r>
      <w:bookmarkStart w:id="0" w:name="_GoBack"/>
      <w:bookmarkEnd w:id="0"/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В общении детей друг с другом возникают ситуации, требующие согласованности действий и проявления доброжелательного отношения к сверстникам, умения отказаться от личных желаний ради достижения общих целей. Дошкольник еще не осознает свой внутренний мир, свои переживания, намерения, интересы, поэтому ему трудно представить, что чувствует другой. </w:t>
      </w:r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 xml:space="preserve">Он видит только внешнее поведение </w:t>
      </w:r>
      <w:proofErr w:type="gramStart"/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>другого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>: толкает, кричит, мешает, отбирает игрушки и т. д., но он не понимает, что каждый сверстник – личность, со своим внутренним миром, интересами и желаниями. У сверстников вызывают раздражение те дети, с которыми трудно договориться, кто нарушает правила, не умеет играть, медлительные, несообразительные, неумелые. Важно помочь ребенку посмотреть на себя и сверстника со стороны.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lastRenderedPageBreak/>
        <w:t>В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детском</w:t>
      </w:r>
      <w:r w:rsidRPr="008F0E2A">
        <w:rPr>
          <w:rFonts w:ascii="Times New Roman" w:hAnsi="Times New Roman" w:cs="Times New Roman"/>
          <w:sz w:val="36"/>
          <w:szCs w:val="36"/>
        </w:rPr>
        <w:t> коллективе часто провоцируют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конфликтные ситуации конфликтные дети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 :</w:t>
      </w:r>
      <w:proofErr w:type="gramEnd"/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proofErr w:type="spellStart"/>
      <w:r w:rsidRPr="008F0E2A">
        <w:rPr>
          <w:rFonts w:ascii="Times New Roman" w:hAnsi="Times New Roman" w:cs="Times New Roman"/>
          <w:sz w:val="36"/>
          <w:szCs w:val="36"/>
        </w:rPr>
        <w:t>Агрессивисты</w:t>
      </w:r>
      <w:proofErr w:type="spellEnd"/>
      <w:r w:rsidRPr="008F0E2A">
        <w:rPr>
          <w:rFonts w:ascii="Times New Roman" w:hAnsi="Times New Roman" w:cs="Times New Roman"/>
          <w:sz w:val="36"/>
          <w:szCs w:val="36"/>
        </w:rPr>
        <w:t xml:space="preserve"> – задирают других и раздражаются сами, если их не слушают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Жалобщики – всегда на что-нибудь жалуются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Молчуны – спокойные и немногословные, но узнать чего они хотят очень сложно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proofErr w:type="spellStart"/>
      <w:r w:rsidRPr="008F0E2A">
        <w:rPr>
          <w:rFonts w:ascii="Times New Roman" w:hAnsi="Times New Roman" w:cs="Times New Roman"/>
          <w:sz w:val="36"/>
          <w:szCs w:val="36"/>
        </w:rPr>
        <w:t>Сверхпокладистые</w:t>
      </w:r>
      <w:proofErr w:type="spellEnd"/>
      <w:r w:rsidRPr="008F0E2A">
        <w:rPr>
          <w:rFonts w:ascii="Times New Roman" w:hAnsi="Times New Roman" w:cs="Times New Roman"/>
          <w:sz w:val="36"/>
          <w:szCs w:val="36"/>
        </w:rPr>
        <w:t xml:space="preserve"> – со всеми соглашаются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Всезнайки – считают себя выше, умнее других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proofErr w:type="gramStart"/>
      <w:r w:rsidRPr="008F0E2A">
        <w:rPr>
          <w:rFonts w:ascii="Times New Roman" w:hAnsi="Times New Roman" w:cs="Times New Roman"/>
          <w:sz w:val="36"/>
          <w:szCs w:val="36"/>
        </w:rPr>
        <w:t>Нерешительные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– медлят с принятием решений, боятся ошибиться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Максималисты – хотят чего-то прямо сейчас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Скрытые – затаивают обиды и неожиданно набрасываются на обидчика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Невинные лгуны – вводят других в заблуждение ложью и обманом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Для 5-6 летних детей значимо принятие их сверстниками, очень важна их оценка, одобрение, восхищение. Дети испытывают потребность получить интересную роль и проявить себя, по-разному ведут себя в ситуации успеха и неудачи. Чаще всего в состоянии успеха их переполняет чувство радости, а в ситуации неудачи они огорчаются, чувствуют зависть и досаду. Все эти аспекты взаимоотношений детей могут спровоцировать между ними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</w:t>
      </w:r>
      <w:r w:rsidRPr="008F0E2A">
        <w:rPr>
          <w:rFonts w:ascii="Times New Roman" w:hAnsi="Times New Roman" w:cs="Times New Roman"/>
          <w:sz w:val="36"/>
          <w:szCs w:val="36"/>
        </w:rPr>
        <w:t>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Психологические проблемы дошкольников в сфере взаимоотношений как источник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конфликтов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 :</w:t>
      </w:r>
      <w:proofErr w:type="gramEnd"/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Главное – знание возрастных особенностей ребенка.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proofErr w:type="gramStart"/>
      <w:r w:rsidRPr="008F0E2A">
        <w:rPr>
          <w:rFonts w:ascii="Times New Roman" w:hAnsi="Times New Roman" w:cs="Times New Roman"/>
          <w:sz w:val="36"/>
          <w:szCs w:val="36"/>
        </w:rPr>
        <w:t>Непослушание, упрямство, неорганизованность поведения, медлительность, робость, неусидчивость, леность, беззастенчивость, лживость, слабоволие – часто служат причиной недовольства взрослых, вызывая эмоциональную напряженность отношений и взаимное раздражение.</w:t>
      </w:r>
      <w:proofErr w:type="gramEnd"/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>Особенности общения со сверстниками</w:t>
      </w:r>
      <w:r w:rsidRPr="008F0E2A">
        <w:rPr>
          <w:rFonts w:ascii="Times New Roman" w:hAnsi="Times New Roman" w:cs="Times New Roman"/>
          <w:sz w:val="36"/>
          <w:szCs w:val="36"/>
        </w:rPr>
        <w:t>: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lastRenderedPageBreak/>
        <w:t>Большое разнообразие и широкий диапазон коммуникативных действий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(навязывание своей воли, требования, приказы, обман, спор)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Чрезмерно яркая эмоциональная насыщенность общения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 xml:space="preserve">Нестандартность и </w:t>
      </w:r>
      <w:proofErr w:type="spellStart"/>
      <w:r w:rsidRPr="008F0E2A">
        <w:rPr>
          <w:rFonts w:ascii="Times New Roman" w:hAnsi="Times New Roman" w:cs="Times New Roman"/>
          <w:sz w:val="36"/>
          <w:szCs w:val="36"/>
        </w:rPr>
        <w:t>нерегламентированность</w:t>
      </w:r>
      <w:proofErr w:type="spellEnd"/>
      <w:r w:rsidRPr="008F0E2A">
        <w:rPr>
          <w:rFonts w:ascii="Times New Roman" w:hAnsi="Times New Roman" w:cs="Times New Roman"/>
          <w:sz w:val="36"/>
          <w:szCs w:val="36"/>
        </w:rPr>
        <w:t xml:space="preserve"> действий (неожиданные действия и движения – принятие причудливых поз,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кривляние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>, передразнивание, придумывание новых слов, небылиц и дразнилок)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 xml:space="preserve">Преобладание инициативных действий над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ответными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(для ребенка важней его собственное высказывание или действие – несогласованность порождает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</w:t>
      </w:r>
      <w:r w:rsidRPr="008F0E2A">
        <w:rPr>
          <w:rFonts w:ascii="Times New Roman" w:hAnsi="Times New Roman" w:cs="Times New Roman"/>
          <w:sz w:val="36"/>
          <w:szCs w:val="36"/>
        </w:rPr>
        <w:t>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Эмоциональное неблагополучие, связанное с затруднениями в общении, может привести к психическому заболеванию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(от агрессии до страха)</w:t>
      </w:r>
      <w:r w:rsidRPr="008F0E2A">
        <w:rPr>
          <w:rFonts w:ascii="Times New Roman" w:hAnsi="Times New Roman" w:cs="Times New Roman"/>
          <w:sz w:val="36"/>
          <w:szCs w:val="36"/>
        </w:rPr>
        <w:t>. В дошкольном возрасте у ребенка формируется характер и постоянная коррекция поведения со стороны взрослого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(воспитателя и </w:t>
      </w:r>
      <w:r w:rsidRPr="008F0E2A">
        <w:rPr>
          <w:rStyle w:val="a4"/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родителя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)</w:t>
      </w:r>
      <w:r w:rsidRPr="008F0E2A">
        <w:rPr>
          <w:rFonts w:ascii="Times New Roman" w:hAnsi="Times New Roman" w:cs="Times New Roman"/>
          <w:sz w:val="36"/>
          <w:szCs w:val="36"/>
        </w:rPr>
        <w:t> ему очень необходима. Нужно научить ребенка социально приемлемым нормам поведения и общения.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Разрешение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конфликтной ситуации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 :</w:t>
      </w:r>
      <w:proofErr w:type="gramEnd"/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В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детском возрасте конфликтных</w:t>
      </w:r>
      <w:r w:rsidRPr="008F0E2A">
        <w:rPr>
          <w:rFonts w:ascii="Times New Roman" w:hAnsi="Times New Roman" w:cs="Times New Roman"/>
          <w:sz w:val="36"/>
          <w:szCs w:val="36"/>
        </w:rPr>
        <w:t> ситуаций великое множество и во многих из них порой бывает трудно разобраться. Все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детские</w:t>
      </w:r>
      <w:r w:rsidRPr="008F0E2A">
        <w:rPr>
          <w:rFonts w:ascii="Times New Roman" w:hAnsi="Times New Roman" w:cs="Times New Roman"/>
          <w:sz w:val="36"/>
          <w:szCs w:val="36"/>
        </w:rPr>
        <w:t xml:space="preserve"> ссоры обычно разрешаются сами собой, и поэтому к ним надо относиться как к естественным явлениям жизни.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Небольшие стычки и ссоры можно расценить как первые жизненные уроки взаимодействия с людьми одного круга (равными, с окружающим миром, этап обучения методом проб и ошибок, без которого ребенок не может обойтись.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Взрослым без особой необходимости не стоит вступать в ссоры детей. Надо, чтобы они научились самостоятельно выходить из спорных ситуаций и прекращать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конфликты</w:t>
      </w:r>
      <w:r w:rsidRPr="008F0E2A">
        <w:rPr>
          <w:rFonts w:ascii="Times New Roman" w:hAnsi="Times New Roman" w:cs="Times New Roman"/>
          <w:sz w:val="36"/>
          <w:szCs w:val="36"/>
        </w:rPr>
        <w:t>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proofErr w:type="gramStart"/>
      <w:r w:rsidRPr="008F0E2A">
        <w:rPr>
          <w:rFonts w:ascii="Times New Roman" w:hAnsi="Times New Roman" w:cs="Times New Roman"/>
          <w:sz w:val="36"/>
          <w:szCs w:val="36"/>
        </w:rPr>
        <w:t xml:space="preserve">Задача взрослых состоит в том, чтобы научить детей некоторым правилам жизни среди других людей (каждый – человек, со своими желаниями, переживаниями, в которые входит умение выразить свое желание, выслушать желание </w:t>
      </w:r>
      <w:r w:rsidRPr="008F0E2A">
        <w:rPr>
          <w:rFonts w:ascii="Times New Roman" w:hAnsi="Times New Roman" w:cs="Times New Roman"/>
          <w:sz w:val="36"/>
          <w:szCs w:val="36"/>
        </w:rPr>
        <w:lastRenderedPageBreak/>
        <w:t>другого, договориться.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При этом ребенок должен быть равноправным участником этого процесса, а не просто слепо подчиняться требованиям взрослого или более сильного партнера (находить выход из сложившейся ситуации, варианты решения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конфликта</w:t>
      </w:r>
      <w:r w:rsidRPr="008F0E2A">
        <w:rPr>
          <w:rFonts w:ascii="Times New Roman" w:hAnsi="Times New Roman" w:cs="Times New Roman"/>
          <w:sz w:val="36"/>
          <w:szCs w:val="36"/>
        </w:rPr>
        <w:t xml:space="preserve">). Взрослый должен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высказать детям свое отношение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к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конфликтной ситуации</w:t>
      </w:r>
      <w:r w:rsidRPr="008F0E2A">
        <w:rPr>
          <w:rFonts w:ascii="Times New Roman" w:hAnsi="Times New Roman" w:cs="Times New Roman"/>
          <w:sz w:val="36"/>
          <w:szCs w:val="36"/>
        </w:rPr>
        <w:t>. Нужно учить детей объяснять друг другу, что они хотят, а затем предлагать им обдумать выход из положения (не нужно преуменьшать способности детей в этом отношении, уже в раннем возрасте возможно совместное принятие решения).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В разрешении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детских конфликтов</w:t>
      </w:r>
      <w:r w:rsidRPr="008F0E2A">
        <w:rPr>
          <w:rFonts w:ascii="Times New Roman" w:hAnsi="Times New Roman" w:cs="Times New Roman"/>
          <w:sz w:val="36"/>
          <w:szCs w:val="36"/>
        </w:rPr>
        <w:t> воспитатель обеспечивает нахождение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«общего языка»</w:t>
      </w:r>
      <w:r w:rsidRPr="008F0E2A">
        <w:rPr>
          <w:rFonts w:ascii="Times New Roman" w:hAnsi="Times New Roman" w:cs="Times New Roman"/>
          <w:sz w:val="36"/>
          <w:szCs w:val="36"/>
        </w:rPr>
        <w:t>, который является результатом достижения понимания.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Становясь посредником в разрешении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детских конфликтов</w:t>
      </w:r>
      <w:r w:rsidRPr="008F0E2A">
        <w:rPr>
          <w:rFonts w:ascii="Times New Roman" w:hAnsi="Times New Roman" w:cs="Times New Roman"/>
          <w:sz w:val="36"/>
          <w:szCs w:val="36"/>
        </w:rPr>
        <w:t>, </w:t>
      </w:r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>воспитатель должен учитывать их характерные особенности</w:t>
      </w:r>
      <w:r w:rsidRPr="008F0E2A">
        <w:rPr>
          <w:rFonts w:ascii="Times New Roman" w:hAnsi="Times New Roman" w:cs="Times New Roman"/>
          <w:sz w:val="36"/>
          <w:szCs w:val="36"/>
        </w:rPr>
        <w:t>: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При разрешении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конфликтной</w:t>
      </w:r>
      <w:r w:rsidRPr="008F0E2A">
        <w:rPr>
          <w:rFonts w:ascii="Times New Roman" w:hAnsi="Times New Roman" w:cs="Times New Roman"/>
          <w:sz w:val="36"/>
          <w:szCs w:val="36"/>
        </w:rPr>
        <w:t> ситуации воспитатель несет профессиональную ответственность за правильное разрешение ситуации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конфликта</w:t>
      </w:r>
      <w:r w:rsidRPr="008F0E2A">
        <w:rPr>
          <w:rFonts w:ascii="Times New Roman" w:hAnsi="Times New Roman" w:cs="Times New Roman"/>
          <w:sz w:val="36"/>
          <w:szCs w:val="36"/>
        </w:rPr>
        <w:t>;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Взрослые и дети имеют разный социальный статус, чем и определяется их разное поведение в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конфликте</w:t>
      </w:r>
      <w:r w:rsidRPr="008F0E2A">
        <w:rPr>
          <w:rFonts w:ascii="Times New Roman" w:hAnsi="Times New Roman" w:cs="Times New Roman"/>
          <w:sz w:val="36"/>
          <w:szCs w:val="36"/>
        </w:rPr>
        <w:t> и при его разрешении;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Разница в возрасте и жизненном опыте разводит позиции взрослого и ребенка, порождает разную степень ответственности за ошибки;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Различное понимание событий и их причин участниками,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</w:t>
      </w:r>
      <w:r w:rsidRPr="008F0E2A">
        <w:rPr>
          <w:rFonts w:ascii="Times New Roman" w:hAnsi="Times New Roman" w:cs="Times New Roman"/>
          <w:sz w:val="36"/>
          <w:szCs w:val="36"/>
        </w:rPr>
        <w:t> глазами воспитателей и детей видится по-разному;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Присутствие других детей при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конфликте</w:t>
      </w:r>
      <w:r w:rsidRPr="008F0E2A">
        <w:rPr>
          <w:rFonts w:ascii="Times New Roman" w:hAnsi="Times New Roman" w:cs="Times New Roman"/>
          <w:sz w:val="36"/>
          <w:szCs w:val="36"/>
        </w:rPr>
        <w:t> превращает их из свидетелей в участников, а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</w:t>
      </w:r>
      <w:r w:rsidRPr="008F0E2A">
        <w:rPr>
          <w:rFonts w:ascii="Times New Roman" w:hAnsi="Times New Roman" w:cs="Times New Roman"/>
          <w:sz w:val="36"/>
          <w:szCs w:val="36"/>
        </w:rPr>
        <w:t> приобретает воспитательный смысл;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Профессиональная позиция воспитателя – взять на себя инициативу разрешения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конфликта</w:t>
      </w:r>
      <w:r w:rsidRPr="008F0E2A">
        <w:rPr>
          <w:rFonts w:ascii="Times New Roman" w:hAnsi="Times New Roman" w:cs="Times New Roman"/>
          <w:sz w:val="36"/>
          <w:szCs w:val="36"/>
        </w:rPr>
        <w:t> и на первое место поставить интересы формирующейся личности;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lastRenderedPageBreak/>
        <w:t>Детские конфликты легче предупредить</w:t>
      </w:r>
      <w:r w:rsidRPr="008F0E2A">
        <w:rPr>
          <w:rFonts w:ascii="Times New Roman" w:hAnsi="Times New Roman" w:cs="Times New Roman"/>
          <w:sz w:val="36"/>
          <w:szCs w:val="36"/>
        </w:rPr>
        <w:t>, чем успешно разрешить.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Деятельность воспитателя при разрешении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детских конфликтов</w:t>
      </w:r>
      <w:r w:rsidRPr="008F0E2A">
        <w:rPr>
          <w:rFonts w:ascii="Times New Roman" w:hAnsi="Times New Roman" w:cs="Times New Roman"/>
          <w:sz w:val="36"/>
          <w:szCs w:val="36"/>
        </w:rPr>
        <w:t> </w:t>
      </w:r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>должна быть планомерной и включать следующие последовательно выполняемые стадии</w:t>
      </w:r>
      <w:r w:rsidRPr="008F0E2A">
        <w:rPr>
          <w:rFonts w:ascii="Times New Roman" w:hAnsi="Times New Roman" w:cs="Times New Roman"/>
          <w:sz w:val="36"/>
          <w:szCs w:val="36"/>
        </w:rPr>
        <w:t>: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1. Определение и оценка сущности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конфликтной ситуации</w:t>
      </w:r>
      <w:r w:rsidRPr="008F0E2A">
        <w:rPr>
          <w:rFonts w:ascii="Times New Roman" w:hAnsi="Times New Roman" w:cs="Times New Roman"/>
          <w:sz w:val="36"/>
          <w:szCs w:val="36"/>
        </w:rPr>
        <w:t>, ее причин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(кто участвовал в </w:t>
      </w:r>
      <w:r w:rsidRPr="008F0E2A">
        <w:rPr>
          <w:rStyle w:val="a4"/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конфликте и кто знает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, что произошло)</w:t>
      </w:r>
      <w:r w:rsidRPr="008F0E2A">
        <w:rPr>
          <w:rFonts w:ascii="Times New Roman" w:hAnsi="Times New Roman" w:cs="Times New Roman"/>
          <w:sz w:val="36"/>
          <w:szCs w:val="36"/>
        </w:rPr>
        <w:t>. Сообщение о своем неудовольствии появлением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конфликта</w:t>
      </w:r>
      <w:r w:rsidRPr="008F0E2A">
        <w:rPr>
          <w:rFonts w:ascii="Times New Roman" w:hAnsi="Times New Roman" w:cs="Times New Roman"/>
          <w:sz w:val="36"/>
          <w:szCs w:val="36"/>
        </w:rPr>
        <w:t>. Избавление от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«зрителей»</w:t>
      </w:r>
      <w:r w:rsidRPr="008F0E2A">
        <w:rPr>
          <w:rFonts w:ascii="Times New Roman" w:hAnsi="Times New Roman" w:cs="Times New Roman"/>
          <w:sz w:val="36"/>
          <w:szCs w:val="36"/>
        </w:rPr>
        <w:t>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2. Оценка целей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конфликтной ситуации </w:t>
      </w:r>
      <w:r w:rsidRPr="008F0E2A">
        <w:rPr>
          <w:rFonts w:ascii="Times New Roman" w:hAnsi="Times New Roman" w:cs="Times New Roman"/>
          <w:sz w:val="36"/>
          <w:szCs w:val="36"/>
        </w:rPr>
        <w:t>(открытым обсуждением, с использованием интуиции воспитателя, чтобы заглянуть в скрытый смысл происходящего)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-утверждение личных притязаний,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умаление достоин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ств др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>угой стороны,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корыстные устремления,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Важно показать детям различия в понимании целей, который каждый из них преследовал в ссоре. Чаще всего эти цели различны.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3. Обратить внимание на эмоциональное состояние детей, вступивших в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</w:t>
      </w:r>
      <w:r w:rsidRPr="008F0E2A">
        <w:rPr>
          <w:rFonts w:ascii="Times New Roman" w:hAnsi="Times New Roman" w:cs="Times New Roman"/>
          <w:sz w:val="36"/>
          <w:szCs w:val="36"/>
        </w:rPr>
        <w:t>, понять причины этого состояния, урегулировать бурные реакции на конкретных примерах психологического климата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детского коллектива </w:t>
      </w:r>
      <w:r w:rsidRPr="008F0E2A">
        <w:rPr>
          <w:rFonts w:ascii="Times New Roman" w:hAnsi="Times New Roman" w:cs="Times New Roman"/>
          <w:sz w:val="36"/>
          <w:szCs w:val="36"/>
        </w:rPr>
        <w:t>(например, несколько раз вдохнуть и выдохнуть, развести в разные стороны, выпить воды, сесть). Педагог должен разрядить собственные 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детские</w:t>
      </w:r>
      <w:r w:rsidRPr="008F0E2A">
        <w:rPr>
          <w:rFonts w:ascii="Times New Roman" w:hAnsi="Times New Roman" w:cs="Times New Roman"/>
          <w:sz w:val="36"/>
          <w:szCs w:val="36"/>
        </w:rPr>
        <w:t> отрицательные эмоции.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Воспитатель может использовать позитивное сообщение, </w:t>
      </w:r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>которое включает в себя</w:t>
      </w:r>
      <w:r w:rsidRPr="008F0E2A">
        <w:rPr>
          <w:rFonts w:ascii="Times New Roman" w:hAnsi="Times New Roman" w:cs="Times New Roman"/>
          <w:sz w:val="36"/>
          <w:szCs w:val="36"/>
        </w:rPr>
        <w:t>: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описание произведенного действия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описание возможного или неизбежного результата этого действия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предложение альтернативного варианта поведения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>Схема позитивного сообщения может выглядеть так</w:t>
      </w:r>
      <w:r w:rsidRPr="008F0E2A">
        <w:rPr>
          <w:rFonts w:ascii="Times New Roman" w:hAnsi="Times New Roman" w:cs="Times New Roman"/>
          <w:sz w:val="36"/>
          <w:szCs w:val="36"/>
        </w:rPr>
        <w:t>: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Когда ты…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lastRenderedPageBreak/>
        <w:t>Может случиться, что…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Лучше…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 xml:space="preserve">4.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Найти радикальные средства для устранения причин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конфликтной ситуации</w:t>
      </w:r>
      <w:r w:rsidRPr="008F0E2A">
        <w:rPr>
          <w:rFonts w:ascii="Times New Roman" w:hAnsi="Times New Roman" w:cs="Times New Roman"/>
          <w:sz w:val="36"/>
          <w:szCs w:val="36"/>
        </w:rPr>
        <w:t>, - применить меры воспитательного воздействия (учитывать нужды каждого, использовать творческий подход, развивать навыки общения, ведущие к сближению, формировать готовность к самостоятельному разрешению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конфликта</w:t>
      </w:r>
      <w:r w:rsidRPr="008F0E2A">
        <w:rPr>
          <w:rFonts w:ascii="Times New Roman" w:hAnsi="Times New Roman" w:cs="Times New Roman"/>
          <w:sz w:val="36"/>
          <w:szCs w:val="36"/>
        </w:rPr>
        <w:t>, учить управлять эмоциями; оценивать поступок, а не личность ребенка; нейтрализовать борьбу за власть; вырабатывать альтернативы, привлекая детей к совместному творческому поиску).</w:t>
      </w:r>
      <w:proofErr w:type="gramEnd"/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5. Оценка особенностей участников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конфликта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6. Определить динамику процесса развития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конфликтной ситуации</w:t>
      </w:r>
      <w:r w:rsidRPr="008F0E2A">
        <w:rPr>
          <w:rFonts w:ascii="Times New Roman" w:hAnsi="Times New Roman" w:cs="Times New Roman"/>
          <w:sz w:val="36"/>
          <w:szCs w:val="36"/>
        </w:rPr>
        <w:t>. Если проблему нельзя решить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«сходу»</w:t>
      </w:r>
      <w:r w:rsidRPr="008F0E2A">
        <w:rPr>
          <w:rFonts w:ascii="Times New Roman" w:hAnsi="Times New Roman" w:cs="Times New Roman"/>
          <w:sz w:val="36"/>
          <w:szCs w:val="36"/>
        </w:rPr>
        <w:t>, то определить время и присутствие посредника –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родителя</w:t>
      </w:r>
      <w:r w:rsidRPr="008F0E2A">
        <w:rPr>
          <w:rFonts w:ascii="Times New Roman" w:hAnsi="Times New Roman" w:cs="Times New Roman"/>
          <w:sz w:val="36"/>
          <w:szCs w:val="36"/>
        </w:rPr>
        <w:t>, психолога, сменного воспитателя.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В решении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конфликтных</w:t>
      </w:r>
      <w:r w:rsidRPr="008F0E2A">
        <w:rPr>
          <w:rFonts w:ascii="Times New Roman" w:hAnsi="Times New Roman" w:cs="Times New Roman"/>
          <w:sz w:val="36"/>
          <w:szCs w:val="36"/>
        </w:rPr>
        <w:t xml:space="preserve"> ситуаций воспитатель должен владеть техникой активного слушания. Это умение слушать и слышать ребенка, активно слушать – это значит возвращать ему в беседе то, что он поведал, при этом обозначив его чувство.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Воспитатель принимает позу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«глаза в глаза»</w:t>
      </w:r>
      <w:r w:rsidRPr="008F0E2A">
        <w:rPr>
          <w:rFonts w:ascii="Times New Roman" w:hAnsi="Times New Roman" w:cs="Times New Roman"/>
          <w:sz w:val="36"/>
          <w:szCs w:val="36"/>
        </w:rPr>
        <w:t>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(садится на маленький стульчик лицом к ребенку)</w:t>
      </w:r>
      <w:r w:rsidRPr="008F0E2A">
        <w:rPr>
          <w:rFonts w:ascii="Times New Roman" w:hAnsi="Times New Roman" w:cs="Times New Roman"/>
          <w:sz w:val="36"/>
          <w:szCs w:val="36"/>
        </w:rPr>
        <w:t> Воспитатель настраивается на ребенка, слушает с сочувствием, использует в разговоре поддержку, прояснения, уточнения, повторяет наиболее важные мысли и чувства, т. е. подтверждает, отражает содержание информации и чувств ребенка, показывает принятие и понимание ребенка тоном голоса, мимикой, жестами, взглядом, позой, не перебивает и не дает советов, не приводит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примеров, остается нейтральным, не принимая ничью сторону, получает интересующую его информацию, старается поставить себя на его место. Важно в беседе держать паузу – это время принадлежит ребенку, пауза помогает ребенку разобраться в своем переживании. Не </w:t>
      </w:r>
      <w:r w:rsidRPr="008F0E2A">
        <w:rPr>
          <w:rFonts w:ascii="Times New Roman" w:hAnsi="Times New Roman" w:cs="Times New Roman"/>
          <w:sz w:val="36"/>
          <w:szCs w:val="36"/>
        </w:rPr>
        <w:lastRenderedPageBreak/>
        <w:t>нужно торопиться с выводами, проверить свои предположения и удостовериться, что правильно понял ребенка. Помолчать нужно и после ответа ребенка – может он что-то добавит. Беседа проходит в непринужденной, спокойной обстановке. Воспитатель не доминирует в беседе, он посредник, помощник.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>Обсуждать нужно следующее</w:t>
      </w:r>
      <w:r w:rsidRPr="008F0E2A">
        <w:rPr>
          <w:rFonts w:ascii="Times New Roman" w:hAnsi="Times New Roman" w:cs="Times New Roman"/>
          <w:sz w:val="36"/>
          <w:szCs w:val="36"/>
        </w:rPr>
        <w:t>: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Что произошло?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(сформулировать суть </w:t>
      </w:r>
      <w:r w:rsidRPr="008F0E2A">
        <w:rPr>
          <w:rStyle w:val="a4"/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конфликта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Что привело к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конфликту</w:t>
      </w:r>
      <w:r w:rsidRPr="008F0E2A">
        <w:rPr>
          <w:rFonts w:ascii="Times New Roman" w:hAnsi="Times New Roman" w:cs="Times New Roman"/>
          <w:sz w:val="36"/>
          <w:szCs w:val="36"/>
        </w:rPr>
        <w:t>? Почему это произошло?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(выяснить причины)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Какие чувства вызвал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</w:t>
      </w:r>
      <w:r w:rsidRPr="008F0E2A">
        <w:rPr>
          <w:rFonts w:ascii="Times New Roman" w:hAnsi="Times New Roman" w:cs="Times New Roman"/>
          <w:sz w:val="36"/>
          <w:szCs w:val="36"/>
        </w:rPr>
        <w:t> у участников столкновения?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(определить, назвать чувства)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Как быть в этой ситуации?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(найти решение)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Методы профилактики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конфликтов</w:t>
      </w:r>
      <w:r w:rsidRPr="008F0E2A">
        <w:rPr>
          <w:rFonts w:ascii="Times New Roman" w:hAnsi="Times New Roman" w:cs="Times New Roman"/>
          <w:sz w:val="36"/>
          <w:szCs w:val="36"/>
        </w:rPr>
        <w:t>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Наиболее перспективно предупреждение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конфликтов на ранних стадиях</w:t>
      </w:r>
      <w:r w:rsidRPr="008F0E2A">
        <w:rPr>
          <w:rFonts w:ascii="Times New Roman" w:hAnsi="Times New Roman" w:cs="Times New Roman"/>
          <w:sz w:val="36"/>
          <w:szCs w:val="36"/>
        </w:rPr>
        <w:t>, на стадии их зарождения. Признаками зарождения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конфликтов могут быть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 :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стычки между детьми, нарушение дисциплины, обзывание, приставание, нарушение правил в играх, отчуждение ребенка от группы, затянувшееся выяснение отношений. Воспитатель обязан обратить внимание на каждый такой штрих и принять меры по предупреждению назревающего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конфликта</w:t>
      </w:r>
      <w:r w:rsidRPr="008F0E2A">
        <w:rPr>
          <w:rFonts w:ascii="Times New Roman" w:hAnsi="Times New Roman" w:cs="Times New Roman"/>
          <w:sz w:val="36"/>
          <w:szCs w:val="36"/>
        </w:rPr>
        <w:t>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Группу детей в определенное время нужно сформировать, обеспечивать и поддерживать в группе здоровый нравственно-психологический климат, уважительное отношение к личности, ее достоинствам и индивидуальным особенностям, самокритичность, доброжелательность, организацию продуктивной деятельности, высокий авторитет воспитателя. Воспитатель должен заметить нежелательные поведенческие тенденции и перестроить их не приказным порядком, а психологическим путем, используя совместные игры и занятия. Очень важен личный пример воспитателя, который избегает суждений и оценок, ущемляющих достоинство ребенка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(оценки должны касаться только поступков детей)</w:t>
      </w:r>
      <w:r w:rsidRPr="008F0E2A">
        <w:rPr>
          <w:rFonts w:ascii="Times New Roman" w:hAnsi="Times New Roman" w:cs="Times New Roman"/>
          <w:sz w:val="36"/>
          <w:szCs w:val="36"/>
        </w:rPr>
        <w:t>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lastRenderedPageBreak/>
        <w:t>Очень важным аспектом воспитания является развитие самоконтроля – это когда индивидуальное поведение соответствует определенным стандартам, правилам, регуляторам, которые установились в данном обществе.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Принципы, </w:t>
      </w:r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>в соответствии с которыми воспитатель может повлиять на этот процесс</w:t>
      </w:r>
      <w:r w:rsidRPr="008F0E2A">
        <w:rPr>
          <w:rFonts w:ascii="Times New Roman" w:hAnsi="Times New Roman" w:cs="Times New Roman"/>
          <w:sz w:val="36"/>
          <w:szCs w:val="36"/>
        </w:rPr>
        <w:t>: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Дети охотнее реагируют на доводы взрослых, если они взаимно испытывают привязанность и доверяют друг другу.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Воспитательные приемы более эффективны, когда действие их постоянно, а не временно. Положительный эффект достигается в том случае, если взрослые не имеют разногласий по вопросам дисциплины.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Обучение происходит легче, когда в процессе преобладает поощрение за положительные действия или высказывания, а наказания применяются в крайних случаях. Дисциплинарные воздействия перестают быть эффективными, если ругать ребенка постоянно независимо от того, что и как он сделал. Чрезмерно строгие, унижающие и жестокие наказания не дают положительного эффекта, поскольку провоцируют со стороны ребенка противодействие, чувство отчуждения и агрессивное поведение.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 xml:space="preserve">Внешний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контроль за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поведением необходим всем детям дошкольного возраста.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Средства контроля не должны представлять собой крайности (от вседозволенности до жесткого авторитаризма, такие средства непродуктивны.</w:t>
      </w:r>
      <w:proofErr w:type="gramEnd"/>
      <w:r w:rsidRPr="008F0E2A">
        <w:rPr>
          <w:rFonts w:ascii="Times New Roman" w:hAnsi="Times New Roman" w:cs="Times New Roman"/>
          <w:sz w:val="36"/>
          <w:szCs w:val="36"/>
        </w:rPr>
        <w:t xml:space="preserve"> Воспитательные приемы могут основываться на организации деятельности ребенка, например, с помощью интересных сюжетно-ролевых и подвижных игр, игрушек, оборудования среды развития.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Одним из направлений педагогической деятельности воспитателя должно стать развитие навыков общения детей со сверстниками, </w:t>
      </w:r>
      <w:r w:rsidRPr="008F0E2A">
        <w:rPr>
          <w:rFonts w:ascii="Times New Roman" w:hAnsi="Times New Roman" w:cs="Times New Roman"/>
          <w:sz w:val="36"/>
          <w:szCs w:val="36"/>
          <w:u w:val="single"/>
          <w:bdr w:val="none" w:sz="0" w:space="0" w:color="auto" w:frame="1"/>
        </w:rPr>
        <w:t>для этого можно использовать</w:t>
      </w:r>
      <w:r w:rsidRPr="008F0E2A">
        <w:rPr>
          <w:rFonts w:ascii="Times New Roman" w:hAnsi="Times New Roman" w:cs="Times New Roman"/>
          <w:sz w:val="36"/>
          <w:szCs w:val="36"/>
        </w:rPr>
        <w:t>: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сюжетно-ролевые игры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(в том числе и с наличием проблемной ситуации)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lastRenderedPageBreak/>
        <w:t>- имитационные игры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(имитирующие в чистом виде какой-либо человеческий процесс)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интерактивные игры </w:t>
      </w:r>
      <w:r w:rsidRPr="008F0E2A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(игры на взаимодействие)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социально-поведенческие тренинги (направленные на обучение модели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конструктивного</w:t>
      </w:r>
      <w:r w:rsidRPr="008F0E2A">
        <w:rPr>
          <w:rFonts w:ascii="Times New Roman" w:hAnsi="Times New Roman" w:cs="Times New Roman"/>
          <w:sz w:val="36"/>
          <w:szCs w:val="36"/>
        </w:rPr>
        <w:t> поведения в разрешении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конфликтной ситуации</w:t>
      </w:r>
      <w:r w:rsidRPr="008F0E2A">
        <w:rPr>
          <w:rFonts w:ascii="Times New Roman" w:hAnsi="Times New Roman" w:cs="Times New Roman"/>
          <w:sz w:val="36"/>
          <w:szCs w:val="36"/>
        </w:rPr>
        <w:t>)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обыгрывание </w:t>
      </w:r>
      <w:r w:rsidRPr="008F0E2A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конфликтных</w:t>
      </w:r>
      <w:r w:rsidRPr="008F0E2A">
        <w:rPr>
          <w:rFonts w:ascii="Times New Roman" w:hAnsi="Times New Roman" w:cs="Times New Roman"/>
          <w:sz w:val="36"/>
          <w:szCs w:val="36"/>
        </w:rPr>
        <w:t> ситуаций и моделирование выхода из них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8F0E2A">
        <w:rPr>
          <w:rFonts w:ascii="Times New Roman" w:hAnsi="Times New Roman" w:cs="Times New Roman"/>
          <w:sz w:val="36"/>
          <w:szCs w:val="36"/>
        </w:rPr>
        <w:t>психогимнастика</w:t>
      </w:r>
      <w:proofErr w:type="spellEnd"/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чтение и обсуждение художественных произведений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 xml:space="preserve">- просмотр и анализ фрагментов мультипликационных фильмов </w:t>
      </w:r>
      <w:proofErr w:type="gramStart"/>
      <w:r w:rsidRPr="008F0E2A">
        <w:rPr>
          <w:rFonts w:ascii="Times New Roman" w:hAnsi="Times New Roman" w:cs="Times New Roman"/>
          <w:sz w:val="36"/>
          <w:szCs w:val="36"/>
        </w:rPr>
        <w:t>с</w:t>
      </w:r>
      <w:proofErr w:type="gramEnd"/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последующим моделированием новых версий</w:t>
      </w:r>
    </w:p>
    <w:p w:rsidR="008F0E2A" w:rsidRPr="008F0E2A" w:rsidRDefault="008F0E2A" w:rsidP="008F0E2A">
      <w:pPr>
        <w:pStyle w:val="a5"/>
        <w:rPr>
          <w:rFonts w:ascii="Times New Roman" w:hAnsi="Times New Roman" w:cs="Times New Roman"/>
          <w:sz w:val="36"/>
          <w:szCs w:val="36"/>
        </w:rPr>
      </w:pPr>
      <w:r w:rsidRPr="008F0E2A">
        <w:rPr>
          <w:rFonts w:ascii="Times New Roman" w:hAnsi="Times New Roman" w:cs="Times New Roman"/>
          <w:sz w:val="36"/>
          <w:szCs w:val="36"/>
        </w:rPr>
        <w:t>- дискуссии</w:t>
      </w:r>
    </w:p>
    <w:p w:rsidR="00222D3E" w:rsidRPr="008F0E2A" w:rsidRDefault="00222D3E" w:rsidP="008F0E2A">
      <w:pPr>
        <w:pStyle w:val="a5"/>
        <w:rPr>
          <w:rFonts w:ascii="Times New Roman" w:hAnsi="Times New Roman" w:cs="Times New Roman"/>
          <w:sz w:val="36"/>
          <w:szCs w:val="36"/>
        </w:rPr>
      </w:pPr>
    </w:p>
    <w:sectPr w:rsidR="00222D3E" w:rsidRPr="008F0E2A" w:rsidSect="008F0E2A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3E"/>
    <w:rsid w:val="00222D3E"/>
    <w:rsid w:val="008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F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E2A"/>
    <w:rPr>
      <w:b/>
      <w:bCs/>
    </w:rPr>
  </w:style>
  <w:style w:type="paragraph" w:styleId="a5">
    <w:name w:val="No Spacing"/>
    <w:uiPriority w:val="1"/>
    <w:qFormat/>
    <w:rsid w:val="008F0E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F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E2A"/>
    <w:rPr>
      <w:b/>
      <w:bCs/>
    </w:rPr>
  </w:style>
  <w:style w:type="paragraph" w:styleId="a5">
    <w:name w:val="No Spacing"/>
    <w:uiPriority w:val="1"/>
    <w:qFormat/>
    <w:rsid w:val="008F0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1957</Words>
  <Characters>11156</Characters>
  <Application>Microsoft Office Word</Application>
  <DocSecurity>0</DocSecurity>
  <Lines>92</Lines>
  <Paragraphs>26</Paragraphs>
  <ScaleCrop>false</ScaleCrop>
  <Company/>
  <LinksUpToDate>false</LinksUpToDate>
  <CharactersWithSpaces>13087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2022-02-20T14:02:00Z</dcterms:created>
  <dcterms:modified xsi:type="dcterms:W3CDTF">2022-02-20T14:10:00Z</dcterms:modified>
</cp:coreProperties>
</file>