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90" w:rsidRDefault="00441290" w:rsidP="00441290">
      <w:pPr>
        <w:shd w:val="clear" w:color="auto" w:fill="FFFFFF"/>
        <w:spacing w:before="168" w:after="0" w:line="240" w:lineRule="auto"/>
        <w:jc w:val="center"/>
        <w:rPr>
          <w:rFonts w:ascii="Georgia" w:eastAsia="Times New Roman" w:hAnsi="Georgia"/>
          <w:b/>
          <w:bCs/>
          <w:color w:val="000000"/>
          <w:lang w:eastAsia="ru-RU"/>
        </w:rPr>
      </w:pPr>
    </w:p>
    <w:p w:rsidR="00441290" w:rsidRDefault="00441290" w:rsidP="00441290">
      <w:pPr>
        <w:shd w:val="clear" w:color="auto" w:fill="FFFFFF"/>
        <w:spacing w:before="168" w:after="0" w:line="240" w:lineRule="auto"/>
        <w:jc w:val="center"/>
        <w:rPr>
          <w:rFonts w:ascii="Georgia" w:eastAsia="Times New Roman" w:hAnsi="Georgia"/>
          <w:b/>
          <w:bCs/>
          <w:color w:val="00000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CCE11" wp14:editId="623A1F64">
                <wp:simplePos x="0" y="0"/>
                <wp:positionH relativeFrom="column">
                  <wp:posOffset>373380</wp:posOffset>
                </wp:positionH>
                <wp:positionV relativeFrom="paragraph">
                  <wp:posOffset>3175</wp:posOffset>
                </wp:positionV>
                <wp:extent cx="6111875" cy="1828800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1290" w:rsidRPr="00441290" w:rsidRDefault="00441290" w:rsidP="00441290">
                            <w:pPr>
                              <w:shd w:val="clear" w:color="auto" w:fill="FFFFFF"/>
                              <w:spacing w:before="168"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5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129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5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Консультация для педагогов: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.4pt;margin-top:.25pt;width:481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" filled="f" stroked="f">
                <v:fill o:detectmouseclick="t"/>
                <v:textbox style="mso-fit-shape-to-text:t">
                  <w:txbxContent>
                    <w:p w:rsidR="00441290" w:rsidRPr="00441290" w:rsidRDefault="00441290" w:rsidP="00441290">
                      <w:pPr>
                        <w:shd w:val="clear" w:color="auto" w:fill="FFFFFF"/>
                        <w:spacing w:before="168"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5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1290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5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Консультация для педагогов:</w:t>
                      </w:r>
                    </w:p>
                  </w:txbxContent>
                </v:textbox>
              </v:shape>
            </w:pict>
          </mc:Fallback>
        </mc:AlternateContent>
      </w:r>
    </w:p>
    <w:p w:rsidR="00441290" w:rsidRDefault="00441290" w:rsidP="00441290">
      <w:pPr>
        <w:shd w:val="clear" w:color="auto" w:fill="FFFFFF"/>
        <w:spacing w:before="168" w:after="0" w:line="240" w:lineRule="auto"/>
        <w:jc w:val="center"/>
        <w:rPr>
          <w:rFonts w:ascii="Georgia" w:eastAsia="Times New Roman" w:hAnsi="Georgia"/>
          <w:b/>
          <w:bCs/>
          <w:color w:val="000000"/>
          <w:lang w:eastAsia="ru-RU"/>
        </w:rPr>
      </w:pPr>
    </w:p>
    <w:p w:rsidR="00441290" w:rsidRDefault="00441290" w:rsidP="0044129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41290" w:rsidRPr="0025009F" w:rsidRDefault="00441290" w:rsidP="0025009F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  <w:sz w:val="44"/>
          <w:szCs w:val="40"/>
        </w:rPr>
      </w:pPr>
      <w:r w:rsidRPr="00441290">
        <w:rPr>
          <w:rFonts w:ascii="Times New Roman" w:hAnsi="Times New Roman"/>
          <w:b/>
          <w:sz w:val="36"/>
          <w:szCs w:val="40"/>
        </w:rPr>
        <w:t xml:space="preserve">        </w:t>
      </w:r>
      <w:bookmarkStart w:id="0" w:name="_GoBack"/>
      <w:r w:rsidRPr="0025009F">
        <w:rPr>
          <w:rFonts w:ascii="Times New Roman" w:hAnsi="Times New Roman"/>
          <w:b/>
          <w:color w:val="C0504D" w:themeColor="accent2"/>
          <w:sz w:val="40"/>
          <w:szCs w:val="40"/>
        </w:rPr>
        <w:t>«Развитие речи детей раннего возраста в повседневном общении и в специально организованных играх»</w:t>
      </w:r>
    </w:p>
    <w:bookmarkEnd w:id="0"/>
    <w:p w:rsidR="00441290" w:rsidRDefault="00441290" w:rsidP="00441290">
      <w:pPr>
        <w:shd w:val="clear" w:color="auto" w:fill="FFFFFF"/>
        <w:spacing w:before="168" w:after="0" w:line="240" w:lineRule="auto"/>
        <w:ind w:left="426"/>
        <w:jc w:val="center"/>
        <w:rPr>
          <w:rFonts w:ascii="Times New Roman" w:eastAsia="Times New Roman" w:hAnsi="Times New Roman"/>
          <w:b/>
          <w:bCs/>
          <w:color w:val="C0504D" w:themeColor="accent2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C0504D" w:themeColor="accent2"/>
          <w:sz w:val="28"/>
          <w:szCs w:val="28"/>
          <w:lang w:eastAsia="ru-RU"/>
        </w:rPr>
        <w:t>Игры, формирующие правильное звукопроизношение</w:t>
      </w:r>
    </w:p>
    <w:p w:rsidR="0025009F" w:rsidRPr="00441290" w:rsidRDefault="0025009F" w:rsidP="00441290">
      <w:pPr>
        <w:shd w:val="clear" w:color="auto" w:fill="FFFFFF"/>
        <w:spacing w:before="168" w:after="0" w:line="240" w:lineRule="auto"/>
        <w:ind w:left="426"/>
        <w:jc w:val="center"/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</w:pPr>
    </w:p>
    <w:p w:rsidR="00441290" w:rsidRPr="00441290" w:rsidRDefault="00441290" w:rsidP="004412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Лошадка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Обучение отчетливому произношению звука «и».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Игрушечная лошадка.</w:t>
      </w:r>
    </w:p>
    <w:p w:rsidR="00441290" w:rsidRPr="0025009F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Воспитатели показывает ребенку лошадку, объясняет, что она кричит «и-и-и» и просит малыша повторить (2-3) раза. Затем воспитатель предлагает ребенку поиграть в заводных лошадок, «заводит» ребенк</w:t>
      </w:r>
      <w:proofErr w:type="gramStart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</w:t>
      </w:r>
      <w:proofErr w:type="gramEnd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«лошадку» ключиком, тот бегает </w:t>
      </w:r>
      <w:r w:rsidR="002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группе и произносит «и-и-и».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Барабан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Продолжать формировать правильное и отчетливое произношение звука «б» (</w:t>
      </w:r>
      <w:proofErr w:type="spellStart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бь</w:t>
      </w:r>
      <w:proofErr w:type="spellEnd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обучать регулированию силы голоса.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Барабан.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Воспитатель показывает барабан, стучит в него, сопровождая свои действия словами: «</w:t>
      </w:r>
      <w:proofErr w:type="spellStart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Бам-бам-бам</w:t>
      </w:r>
      <w:proofErr w:type="spellEnd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! Так поет барабан». Затем спрашивает у ребенка, как поет барабан. Малыш отвечает сначала с произвольной громкостью, затем, по заданию взрослого, громко или тихо. </w:t>
      </w: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Важно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добиваться, чтобы ребенок правильно и четко произносил звук «б» (</w:t>
      </w:r>
      <w:proofErr w:type="spellStart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бь</w:t>
      </w:r>
      <w:proofErr w:type="spellEnd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а звукоподражания – громко и тихо.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41290" w:rsidRPr="00441290" w:rsidRDefault="00441290" w:rsidP="0044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C0504D" w:themeColor="accent2"/>
          <w:sz w:val="28"/>
          <w:szCs w:val="28"/>
          <w:lang w:eastAsia="ru-RU"/>
        </w:rPr>
        <w:t>Игры, способствующие пониманию и формированию грамматических конструкций</w:t>
      </w:r>
    </w:p>
    <w:p w:rsidR="00441290" w:rsidRPr="00441290" w:rsidRDefault="00441290" w:rsidP="004412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Спрячь мячик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Формировать у детей навыки понимания предложных конструкций.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Оборудование: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Мяч.</w:t>
      </w:r>
    </w:p>
    <w:p w:rsidR="00441290" w:rsidRPr="0025009F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Воспитатель предлагает ребенку выполнить действия с мячом по его указанию: «Положи мяч на стул, под стул, за стул, около стула» и т.д. При этом воспитатель спрашивает малыша, куда он положил мя</w:t>
      </w:r>
      <w:r w:rsidR="002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ч, активизируя словарь по теме.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Где машина?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Учить детей понимать предложные конструкции.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Оборудование: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Сюжетные картинки с изображением машины в разных местах.</w:t>
      </w:r>
    </w:p>
    <w:p w:rsidR="00441290" w:rsidRPr="0025009F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Воспитатель раскладывает картинки перед детьми, затем просит показать картинку с изображением машины за деревом, около дома, не мосту и т.д. Активизирует речь </w:t>
      </w:r>
      <w:r w:rsidR="002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малыша вопросом: «Где машина?».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Кто что ест?</w:t>
      </w:r>
    </w:p>
    <w:p w:rsidR="0025009F" w:rsidRPr="0025009F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Закрепить правильное употребление существительных в винительном падеже, активизировать в речи ребенка глаголы «ест», «грызет», «лакает».</w:t>
      </w:r>
    </w:p>
    <w:p w:rsidR="0025009F" w:rsidRDefault="0025009F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009F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Картинки или игрушки, изображающие зайца, медведя, кошку, собаку; картинки с изображением морковки, ягоды, молока, косточки или настоящие продукты.</w:t>
      </w:r>
      <w:proofErr w:type="gramEnd"/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тот же, только вместо творительного падежа, существительные употребляются в винительном падеже. Например: медведь ест ягоду, заяц грызет капусту, кошка лакает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молоко, собака грызет косточку.</w:t>
      </w:r>
    </w:p>
    <w:p w:rsidR="00441290" w:rsidRPr="00441290" w:rsidRDefault="00441290" w:rsidP="00441290">
      <w:pPr>
        <w:shd w:val="clear" w:color="auto" w:fill="FFFFFF"/>
        <w:spacing w:before="168" w:after="0" w:line="240" w:lineRule="auto"/>
        <w:jc w:val="center"/>
        <w:rPr>
          <w:rFonts w:ascii="Times New Roman" w:eastAsia="Times New Roman" w:hAnsi="Times New Roman"/>
          <w:b/>
          <w:bCs/>
          <w:color w:val="C0504D" w:themeColor="accent2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C0504D" w:themeColor="accent2"/>
          <w:sz w:val="28"/>
          <w:szCs w:val="28"/>
          <w:lang w:eastAsia="ru-RU"/>
        </w:rPr>
        <w:t>Игры, развивающие внимание и слуховое восприятие</w:t>
      </w:r>
    </w:p>
    <w:p w:rsidR="00441290" w:rsidRPr="00441290" w:rsidRDefault="00441290" w:rsidP="00441290">
      <w:pPr>
        <w:shd w:val="clear" w:color="auto" w:fill="FFFFFF"/>
        <w:spacing w:before="168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Кто что услышит?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слуховое внимание, пополнять активный словарь, развивать фразовую речь.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Ширма, колокольчик, бубен, молоточек, «</w:t>
      </w:r>
      <w:proofErr w:type="spellStart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шумелка</w:t>
      </w:r>
      <w:proofErr w:type="spellEnd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барабан и т.п.</w:t>
      </w:r>
    </w:p>
    <w:p w:rsidR="00441290" w:rsidRPr="0025009F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 за ширмой по очереди издает звуки выше перечисленными предметами и предлагает детям отгадать, каким предметом произведен звук. Звуки </w:t>
      </w: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должны быть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ясными и контрастными, ч</w:t>
      </w:r>
      <w:r w:rsidR="002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тобы ребенок мог их угадать.   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Угадай, что делать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Развивать умение переключать слуховое внимание. Развивать координацию движений, умение соотносить свои действия со звучанием бубна.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Бубен, два флажка.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ребенка в руках два флажка. Если воспитатель громко звенит в бубен, малыш поднимает флажки вверх и машет ими, а если бубен звучит тихо – опускает флажки вниз.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Важно</w:t>
      </w:r>
      <w:r w:rsidRPr="0044129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следить за правильной осанкой детей и точным выполнением движений. Чередовать громкое и тихое звучание бубна нужно не более 4 раз, чтобы ребенок мог легко выполнять упражнение.</w:t>
      </w:r>
    </w:p>
    <w:p w:rsidR="00441290" w:rsidRPr="00441290" w:rsidRDefault="00441290" w:rsidP="00441290">
      <w:pPr>
        <w:shd w:val="clear" w:color="auto" w:fill="FFFFFF"/>
        <w:spacing w:before="168" w:after="0" w:line="240" w:lineRule="auto"/>
        <w:jc w:val="both"/>
        <w:rPr>
          <w:rFonts w:ascii="Times New Roman" w:eastAsia="Times New Roman" w:hAnsi="Times New Roman"/>
          <w:b/>
          <w:bCs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0504D" w:themeColor="accent2"/>
          <w:sz w:val="28"/>
          <w:szCs w:val="28"/>
          <w:lang w:eastAsia="ru-RU"/>
        </w:rPr>
        <w:t xml:space="preserve">            </w:t>
      </w:r>
      <w:r w:rsidRPr="00441290">
        <w:rPr>
          <w:rFonts w:ascii="Times New Roman" w:eastAsia="Times New Roman" w:hAnsi="Times New Roman"/>
          <w:b/>
          <w:bCs/>
          <w:color w:val="C0504D" w:themeColor="accent2"/>
          <w:sz w:val="28"/>
          <w:szCs w:val="28"/>
          <w:lang w:eastAsia="ru-RU"/>
        </w:rPr>
        <w:t>Игры, развивающие силу голоса и темп речи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Громко – тихо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умение менять силу голоса: говорить то громко, то тихо.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Большая и маленькая собачки или другие игрушки.</w:t>
      </w:r>
    </w:p>
    <w:p w:rsidR="00441290" w:rsidRPr="0025009F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Воспитатель показывает двух собачек и говорит: «Большая собачка лает громко: «</w:t>
      </w:r>
      <w:proofErr w:type="spellStart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Ав-ав</w:t>
      </w:r>
      <w:proofErr w:type="spellEnd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Как лает большая собачка? (ребенок повторяет громко). А маленькая собачка лает тихо: «</w:t>
      </w:r>
      <w:proofErr w:type="spellStart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Ав-ав</w:t>
      </w:r>
      <w:proofErr w:type="spellEnd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Как лает маленькая соба</w:t>
      </w:r>
      <w:r w:rsidR="002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чка? (ребенок повторяет тихо)».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Идемте с нами играть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Вырабатывать умение пользоваться громким голосом.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Игрушечные мишка, зайчик, лиса или другие звери.</w:t>
      </w:r>
    </w:p>
    <w:p w:rsidR="00441290" w:rsidRPr="0025009F" w:rsidRDefault="00441290" w:rsidP="00250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расстоянии 2 – </w:t>
      </w:r>
      <w:smartTag w:uri="urn:schemas-microsoft-com:office:smarttags" w:element="metricconverter">
        <w:smartTagPr>
          <w:attr w:name="ProductID" w:val="3 метров"/>
        </w:smartTagPr>
        <w:r w:rsidRPr="00441290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3 метров</w:t>
        </w:r>
      </w:smartTag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малыша воспитатель расставляет игрушки и говорит: «Мишке, зайке и лисичке скучно сидеть одним. Позовем их играть вместе с нами. Чтобы они услышали нас, звать надо громко, вот так: «Мишка, иди!». Малыш вместе с воспитателем зовет мишку, зайку и лисичку и играют с ними. </w:t>
      </w: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Важно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следить за тем, чтобы ребенок зва</w:t>
      </w:r>
      <w:r w:rsidR="002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 игрушки громко, но не кричал.</w:t>
      </w:r>
    </w:p>
    <w:p w:rsidR="00441290" w:rsidRPr="00441290" w:rsidRDefault="00441290" w:rsidP="00441290">
      <w:pPr>
        <w:shd w:val="clear" w:color="auto" w:fill="FFFFFF"/>
        <w:spacing w:before="168" w:after="0" w:line="240" w:lineRule="auto"/>
        <w:jc w:val="both"/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Pr="00441290">
        <w:rPr>
          <w:rFonts w:ascii="Times New Roman" w:eastAsia="Times New Roman" w:hAnsi="Times New Roman"/>
          <w:b/>
          <w:bCs/>
          <w:color w:val="C0504D" w:themeColor="accent2"/>
          <w:sz w:val="28"/>
          <w:szCs w:val="28"/>
          <w:lang w:eastAsia="ru-RU"/>
        </w:rPr>
        <w:t>Игры, развивающие речевое дыхание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Листопад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Учить плавному, свободному выдоху.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Вырезанные из тонкой бумаги желтые и красные листья.</w:t>
      </w:r>
    </w:p>
    <w:p w:rsidR="0025009F" w:rsidRDefault="0025009F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41290" w:rsidRPr="0025009F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Воспитатель объясняет ребенку, что осенью с деревьев опадают листья. Это явление называется листопад. Предлагает устроить листопад дома. Ребенок дует на листочки так, чтобы они полетели. Упр</w:t>
      </w:r>
      <w:r w:rsidR="002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ажнение повторяется 2 – 3 раза.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Снежинки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Развивать речевое дыхание, формировать умение делать плавный и длительный выдох (не добирая воздуха).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Несколько рыхлых кусочков ваты.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Воспитатель показывает кусочек ваты и говорит: «На улице падает снежок. Там – снегопад. Давайте устроим снегопад в группе». Затем кладет на ладошку ребенку «снежинку» и показывает, как надо дуть. Потом дует ребенок. Упра</w:t>
      </w:r>
      <w:r w:rsidR="002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жнение выполняется 2 – 3 раза. 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Снег</w:t>
      </w: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снег</w:t>
      </w: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кружится</w:t>
      </w: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Белая вся улица!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Собралися</w:t>
      </w:r>
      <w:proofErr w:type="spellEnd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 в кружок, </w:t>
      </w:r>
    </w:p>
    <w:p w:rsidR="00441290" w:rsidRDefault="0025009F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Завертелись, как снежок.   </w:t>
      </w:r>
      <w:r w:rsidR="00441290"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(А. </w:t>
      </w:r>
      <w:proofErr w:type="spellStart"/>
      <w:r w:rsidR="00441290"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Барто</w:t>
      </w:r>
      <w:proofErr w:type="spellEnd"/>
      <w:r w:rsidR="00441290"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Pr="00441290">
        <w:rPr>
          <w:rFonts w:ascii="Times New Roman" w:eastAsia="Times New Roman" w:hAnsi="Times New Roman"/>
          <w:b/>
          <w:bCs/>
          <w:color w:val="C0504D" w:themeColor="accent2"/>
          <w:sz w:val="28"/>
          <w:szCs w:val="28"/>
          <w:lang w:eastAsia="ru-RU"/>
        </w:rPr>
        <w:t>Игры, способствующие развитию понимаемой речи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Принеси игрушку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4-5 игрушек (машина, мяч, пирамидка, кукла, книжка и т.п.). </w:t>
      </w:r>
      <w:proofErr w:type="gramEnd"/>
    </w:p>
    <w:p w:rsidR="00441290" w:rsidRPr="0025009F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столе или ковре расставлены игрушки. Воспитатель просит ребенка принести, например, машинку. Если он ошибается, воспитатель указывает на нужный предмет. Затем спрашивает, что это. Малыш отвечает. Или: «Это машина. Повтори». Ребенок называет предмет или использует предметы-заместители: «</w:t>
      </w:r>
      <w:proofErr w:type="spellStart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би-би</w:t>
      </w:r>
      <w:proofErr w:type="spellEnd"/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И</w:t>
      </w:r>
      <w:r w:rsidR="00250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 повторяется.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Найди и принеси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Игрушки и предметы, находящиеся на своих местах в групповой комнате.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Игра проводится, как предыдущая, но с той разницей, что ребенку предлагается самому найти указанную игрушку или предмет в группе.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12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Поручения</w:t>
      </w:r>
    </w:p>
    <w:p w:rsidR="00441290" w:rsidRPr="00441290" w:rsidRDefault="00441290" w:rsidP="004412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29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44129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41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 просит ребенка выполнить несложную инструкцию. Например: «Уложи куклу спать», «Покачай мишку», «Брось мяч в корзину» и т.д. Если малыш не справляется, то воспитатель помогает ему, по ходу игры комментируя свои действия и действия ребенка. После каждого поручения воспитатель задает вопрос: «Что ты сделал?»</w:t>
      </w:r>
    </w:p>
    <w:p w:rsidR="006C51B1" w:rsidRPr="00441290" w:rsidRDefault="0025009F" w:rsidP="004412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4129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2227882"/>
            <wp:effectExtent l="0" t="0" r="0" b="1270"/>
            <wp:docPr id="2" name="Рисунок 2" descr="C:\Users\Жанна\Desktop\1xasuujw50n5-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нна\Desktop\1xasuujw50n5-6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745" cy="222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1B1" w:rsidRPr="00441290" w:rsidSect="00441290">
      <w:pgSz w:w="11906" w:h="16838"/>
      <w:pgMar w:top="567" w:right="849" w:bottom="962" w:left="851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7B"/>
    <w:rsid w:val="0020307B"/>
    <w:rsid w:val="0025009F"/>
    <w:rsid w:val="00441290"/>
    <w:rsid w:val="006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2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2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2022-01-08T15:15:00Z</dcterms:created>
  <dcterms:modified xsi:type="dcterms:W3CDTF">2022-01-08T15:30:00Z</dcterms:modified>
</cp:coreProperties>
</file>