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686" w:rsidRPr="00BE1686" w:rsidRDefault="00BE1686" w:rsidP="00BE1686">
      <w:pPr>
        <w:spacing w:after="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BE1686">
        <w:rPr>
          <w:rFonts w:ascii="Bookman Old Style" w:hAnsi="Bookman Old Style"/>
          <w:b/>
          <w:bCs/>
          <w:sz w:val="24"/>
          <w:szCs w:val="24"/>
        </w:rPr>
        <w:t>«Корректурная проба»</w:t>
      </w:r>
    </w:p>
    <w:p w:rsidR="00BE1686" w:rsidRDefault="00BE1686" w:rsidP="00BE1686">
      <w:pPr>
        <w:spacing w:after="0" w:line="240" w:lineRule="auto"/>
        <w:ind w:firstLine="567"/>
        <w:jc w:val="both"/>
        <w:rPr>
          <w:rFonts w:ascii="Bookman Old Style" w:hAnsi="Bookman Old Style"/>
          <w:sz w:val="24"/>
          <w:szCs w:val="24"/>
        </w:rPr>
      </w:pPr>
    </w:p>
    <w:p w:rsidR="00BE1686" w:rsidRDefault="00BE1686" w:rsidP="00BE1686">
      <w:pPr>
        <w:spacing w:after="0" w:line="240" w:lineRule="auto"/>
        <w:ind w:firstLine="567"/>
        <w:jc w:val="both"/>
        <w:rPr>
          <w:rFonts w:ascii="Bookman Old Style" w:hAnsi="Bookman Old Style"/>
          <w:sz w:val="24"/>
          <w:szCs w:val="24"/>
        </w:rPr>
      </w:pPr>
      <w:r w:rsidRPr="00BE1686">
        <w:rPr>
          <w:rFonts w:ascii="Bookman Old Style" w:hAnsi="Bookman Old Style"/>
          <w:sz w:val="24"/>
          <w:szCs w:val="24"/>
          <w:highlight w:val="yellow"/>
        </w:rPr>
        <w:t>«Корректурная проба»</w:t>
      </w:r>
      <w:r w:rsidRPr="00BE1686">
        <w:rPr>
          <w:rFonts w:ascii="Bookman Old Style" w:hAnsi="Bookman Old Style"/>
          <w:sz w:val="24"/>
          <w:szCs w:val="24"/>
        </w:rPr>
        <w:t xml:space="preserve"> — это своеобразный тест, результаты которого помогут оценить уровень концентрации ребенка, его внимательность, усидчивость, способность быстро выполнять письменные задания, готовность к школе детей 5-7 лет. </w:t>
      </w:r>
    </w:p>
    <w:p w:rsidR="00BE1686" w:rsidRPr="00BE1686" w:rsidRDefault="00BE1686" w:rsidP="00BE1686">
      <w:pPr>
        <w:spacing w:after="0" w:line="240" w:lineRule="auto"/>
        <w:ind w:firstLine="567"/>
        <w:jc w:val="both"/>
        <w:rPr>
          <w:rFonts w:ascii="Bookman Old Style" w:hAnsi="Bookman Old Style"/>
          <w:sz w:val="24"/>
          <w:szCs w:val="24"/>
        </w:rPr>
      </w:pPr>
      <w:r w:rsidRPr="00BE1686">
        <w:rPr>
          <w:rFonts w:ascii="Bookman Old Style" w:hAnsi="Bookman Old Style"/>
          <w:sz w:val="24"/>
          <w:szCs w:val="24"/>
        </w:rPr>
        <w:t xml:space="preserve">Этот метод исследования в 1895 году, изобрел французский психолог Бенджамин Бурдон. Для проведения тестирования используются специальные бумажные бланки, на которых распечатаны буквы алфавита, геометрические фигуры или простые маленькие изображения, расположенные в ряды </w:t>
      </w:r>
      <w:proofErr w:type="gramStart"/>
      <w:r w:rsidRPr="00BE1686">
        <w:rPr>
          <w:rFonts w:ascii="Bookman Old Style" w:hAnsi="Bookman Old Style"/>
          <w:sz w:val="24"/>
          <w:szCs w:val="24"/>
        </w:rPr>
        <w:t>без</w:t>
      </w:r>
      <w:proofErr w:type="gramEnd"/>
      <w:r w:rsidRPr="00BE1686">
        <w:rPr>
          <w:rFonts w:ascii="Bookman Old Style" w:hAnsi="Bookman Old Style"/>
          <w:sz w:val="24"/>
          <w:szCs w:val="24"/>
        </w:rPr>
        <w:t xml:space="preserve"> упорядочено и хаотично. Для детей дошкольного возраста, в силу того, что они еще не знакомы с алфавитом, чаще всего используют бланки с миниатюрными картинками. За отведенную минуту ребенок должен успеть зачеркнуть определенные фигурки, которые успел заметить, просматривая ряды, слева на право. По истечению времени, взрослый просит остановиться и обозначить вертикальной линией то место, где малыш закончил просматривать картинки.</w:t>
      </w:r>
    </w:p>
    <w:p w:rsidR="00BE1686" w:rsidRPr="00BE1686" w:rsidRDefault="00BE1686" w:rsidP="00BE1686">
      <w:pPr>
        <w:spacing w:after="0" w:line="240" w:lineRule="auto"/>
        <w:ind w:firstLine="567"/>
        <w:jc w:val="both"/>
        <w:rPr>
          <w:rFonts w:ascii="Bookman Old Style" w:hAnsi="Bookman Old Style"/>
          <w:sz w:val="24"/>
          <w:szCs w:val="24"/>
        </w:rPr>
      </w:pPr>
      <w:r w:rsidRPr="00BE1686">
        <w:rPr>
          <w:rFonts w:ascii="Bookman Old Style" w:hAnsi="Bookman Old Style"/>
          <w:sz w:val="24"/>
          <w:szCs w:val="24"/>
        </w:rPr>
        <w:t>Результаты зависят от того, сколько времени потребовалось ребенку на выполнение задания, сколько он зачеркнул правильных фигур, сколько раз ошибся и зачеркнул другую или пропустил фигуру вовсе.</w:t>
      </w:r>
    </w:p>
    <w:p w:rsidR="00BE1686" w:rsidRDefault="00BE1686" w:rsidP="00BE1686">
      <w:pPr>
        <w:spacing w:after="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</w:p>
    <w:p w:rsidR="00BE1686" w:rsidRDefault="00BE1686" w:rsidP="00BE1686">
      <w:pPr>
        <w:spacing w:after="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BE1686">
        <w:rPr>
          <w:rFonts w:ascii="Bookman Old Style" w:hAnsi="Bookman Old Style"/>
          <w:b/>
          <w:bCs/>
          <w:sz w:val="24"/>
          <w:szCs w:val="24"/>
        </w:rPr>
        <w:t>игра «Корректурная проба»</w:t>
      </w:r>
    </w:p>
    <w:p w:rsidR="00BE1686" w:rsidRPr="00BE1686" w:rsidRDefault="00BE1686" w:rsidP="00BE16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rFonts w:ascii="Bookman Old Style" w:hAnsi="Bookman Old Style"/>
          <w:color w:val="333333"/>
        </w:rPr>
      </w:pPr>
    </w:p>
    <w:p w:rsidR="00BE1686" w:rsidRPr="00BE1686" w:rsidRDefault="00BE1686" w:rsidP="00BE16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Bookman Old Style" w:hAnsi="Bookman Old Style"/>
        </w:rPr>
      </w:pPr>
      <w:r w:rsidRPr="00BE1686">
        <w:rPr>
          <w:rStyle w:val="a4"/>
          <w:rFonts w:ascii="Bookman Old Style" w:hAnsi="Bookman Old Style"/>
        </w:rPr>
        <w:t>Цель:</w:t>
      </w:r>
      <w:r>
        <w:rPr>
          <w:rFonts w:ascii="Bookman Old Style" w:hAnsi="Bookman Old Style"/>
        </w:rPr>
        <w:t xml:space="preserve"> </w:t>
      </w:r>
      <w:r w:rsidRPr="00BE1686">
        <w:rPr>
          <w:rFonts w:ascii="Bookman Old Style" w:hAnsi="Bookman Old Style"/>
        </w:rPr>
        <w:t>развитие внимания.</w:t>
      </w:r>
    </w:p>
    <w:p w:rsidR="00BE1686" w:rsidRPr="00BE1686" w:rsidRDefault="00BE1686" w:rsidP="00BE16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Bookman Old Style" w:hAnsi="Bookman Old Style"/>
        </w:rPr>
      </w:pPr>
      <w:r w:rsidRPr="00BE1686">
        <w:rPr>
          <w:rStyle w:val="a4"/>
          <w:rFonts w:ascii="Bookman Old Style" w:hAnsi="Bookman Old Style"/>
        </w:rPr>
        <w:t>Оборудование:</w:t>
      </w:r>
      <w:r>
        <w:rPr>
          <w:rFonts w:ascii="Bookman Old Style" w:hAnsi="Bookman Old Style"/>
        </w:rPr>
        <w:t xml:space="preserve"> </w:t>
      </w:r>
      <w:r w:rsidRPr="00BE1686">
        <w:rPr>
          <w:rFonts w:ascii="Bookman Old Style" w:hAnsi="Bookman Old Style"/>
        </w:rPr>
        <w:t xml:space="preserve">камни </w:t>
      </w:r>
      <w:proofErr w:type="spellStart"/>
      <w:r w:rsidRPr="00BE1686">
        <w:rPr>
          <w:rFonts w:ascii="Bookman Old Style" w:hAnsi="Bookman Old Style"/>
        </w:rPr>
        <w:t>марблс</w:t>
      </w:r>
      <w:proofErr w:type="spellEnd"/>
      <w:r w:rsidR="005E1745">
        <w:rPr>
          <w:rFonts w:ascii="Bookman Old Style" w:hAnsi="Bookman Old Style"/>
        </w:rPr>
        <w:t xml:space="preserve">* </w:t>
      </w:r>
      <w:r w:rsidRPr="00BE1686">
        <w:rPr>
          <w:rFonts w:ascii="Bookman Old Style" w:hAnsi="Bookman Old Style"/>
        </w:rPr>
        <w:t>разных цветов; шаблоны.</w:t>
      </w:r>
    </w:p>
    <w:p w:rsidR="00BE1686" w:rsidRDefault="00BE1686" w:rsidP="00BE16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Bookman Old Style" w:hAnsi="Bookman Old Style"/>
        </w:rPr>
      </w:pPr>
      <w:r w:rsidRPr="00BE1686">
        <w:rPr>
          <w:rStyle w:val="a4"/>
          <w:rFonts w:ascii="Bookman Old Style" w:hAnsi="Bookman Old Style"/>
        </w:rPr>
        <w:t>Описание:</w:t>
      </w:r>
      <w:r>
        <w:rPr>
          <w:rFonts w:ascii="Bookman Old Style" w:hAnsi="Bookman Old Style"/>
        </w:rPr>
        <w:t xml:space="preserve"> </w:t>
      </w:r>
      <w:r w:rsidRPr="00BE1686">
        <w:rPr>
          <w:rFonts w:ascii="Bookman Old Style" w:hAnsi="Bookman Old Style"/>
        </w:rPr>
        <w:t>педагог предлагает ребёнку закрыть на шаблоне определённую картинку (например: мячик). Задачу можно усложнить и предложить ребёнку закрывать мячики красным камнем, а машинки — синим камнем.</w:t>
      </w:r>
    </w:p>
    <w:p w:rsidR="005E1745" w:rsidRDefault="005E1745" w:rsidP="00BE16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Bookman Old Style" w:hAnsi="Bookman Old Style"/>
        </w:rPr>
      </w:pPr>
    </w:p>
    <w:p w:rsidR="005E1745" w:rsidRDefault="005E1745" w:rsidP="00BE16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Bookman Old Style" w:hAnsi="Bookman Old Style"/>
        </w:rPr>
      </w:pPr>
    </w:p>
    <w:p w:rsidR="005E1745" w:rsidRDefault="005E1745" w:rsidP="00BE16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Bookman Old Style" w:hAnsi="Bookman Old Style"/>
        </w:rPr>
      </w:pPr>
    </w:p>
    <w:p w:rsidR="005E1745" w:rsidRPr="00BE1686" w:rsidRDefault="005E1745" w:rsidP="00BE168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Камни </w:t>
      </w:r>
      <w:proofErr w:type="spellStart"/>
      <w:r>
        <w:rPr>
          <w:rFonts w:ascii="Bookman Old Style" w:hAnsi="Bookman Old Style"/>
        </w:rPr>
        <w:t>марблс</w:t>
      </w:r>
      <w:proofErr w:type="spellEnd"/>
    </w:p>
    <w:p w:rsidR="00BE1686" w:rsidRDefault="00BE1686" w:rsidP="00BE1686">
      <w:pPr>
        <w:spacing w:after="0" w:line="240" w:lineRule="auto"/>
        <w:ind w:firstLine="567"/>
        <w:jc w:val="both"/>
        <w:rPr>
          <w:rFonts w:ascii="Bookman Old Style" w:hAnsi="Bookman Old Style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A906C43" wp14:editId="13D0AB16">
            <wp:extent cx="3643313" cy="1457325"/>
            <wp:effectExtent l="0" t="0" r="0" b="0"/>
            <wp:docPr id="1" name="Рисунок 1" descr="Игры с камнями марбл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гры с камнями марблс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529" cy="1458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686" w:rsidRPr="00BE1686" w:rsidRDefault="005E1745" w:rsidP="00BE1686">
      <w:pPr>
        <w:shd w:val="clear" w:color="auto" w:fill="FFFFFF"/>
        <w:spacing w:after="0" w:line="240" w:lineRule="auto"/>
        <w:ind w:firstLine="284"/>
        <w:outlineLvl w:val="1"/>
        <w:rPr>
          <w:rFonts w:ascii="Bookman Old Style" w:eastAsia="Times New Roman" w:hAnsi="Bookman Old Style" w:cs="Times New Roman"/>
          <w:b/>
          <w:bCs/>
          <w:sz w:val="20"/>
          <w:szCs w:val="20"/>
          <w:lang w:eastAsia="ru-RU"/>
        </w:rPr>
      </w:pPr>
      <w:r>
        <w:rPr>
          <w:rFonts w:ascii="Bookman Old Style" w:eastAsia="Times New Roman" w:hAnsi="Bookman Old Style" w:cs="Times New Roman"/>
          <w:b/>
          <w:bCs/>
          <w:sz w:val="20"/>
          <w:szCs w:val="20"/>
          <w:lang w:eastAsia="ru-RU"/>
        </w:rPr>
        <w:t>*</w:t>
      </w:r>
      <w:r w:rsidR="00BE1686" w:rsidRPr="00BE1686">
        <w:rPr>
          <w:rFonts w:ascii="Bookman Old Style" w:eastAsia="Times New Roman" w:hAnsi="Bookman Old Style" w:cs="Times New Roman"/>
          <w:b/>
          <w:bCs/>
          <w:sz w:val="20"/>
          <w:szCs w:val="20"/>
          <w:lang w:eastAsia="ru-RU"/>
        </w:rPr>
        <w:t xml:space="preserve">Задачи работы с камнями </w:t>
      </w:r>
      <w:proofErr w:type="spellStart"/>
      <w:r w:rsidR="00BE1686" w:rsidRPr="00BE1686">
        <w:rPr>
          <w:rFonts w:ascii="Bookman Old Style" w:eastAsia="Times New Roman" w:hAnsi="Bookman Old Style" w:cs="Times New Roman"/>
          <w:b/>
          <w:bCs/>
          <w:sz w:val="20"/>
          <w:szCs w:val="20"/>
          <w:lang w:eastAsia="ru-RU"/>
        </w:rPr>
        <w:t>марблс</w:t>
      </w:r>
      <w:proofErr w:type="spellEnd"/>
      <w:r w:rsidR="00BE1686" w:rsidRPr="00BE1686">
        <w:rPr>
          <w:rFonts w:ascii="Bookman Old Style" w:eastAsia="Times New Roman" w:hAnsi="Bookman Old Style" w:cs="Times New Roman"/>
          <w:b/>
          <w:bCs/>
          <w:sz w:val="20"/>
          <w:szCs w:val="20"/>
          <w:lang w:eastAsia="ru-RU"/>
        </w:rPr>
        <w:t>:</w:t>
      </w:r>
    </w:p>
    <w:p w:rsidR="00BE1686" w:rsidRPr="00BE1686" w:rsidRDefault="00BE1686" w:rsidP="00BE168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rPr>
          <w:rFonts w:ascii="Bookman Old Style" w:eastAsia="Times New Roman" w:hAnsi="Bookman Old Style" w:cs="Times New Roman"/>
          <w:sz w:val="20"/>
          <w:szCs w:val="20"/>
          <w:lang w:eastAsia="ru-RU"/>
        </w:rPr>
      </w:pPr>
      <w:r w:rsidRPr="00BE1686">
        <w:rPr>
          <w:rFonts w:ascii="Bookman Old Style" w:eastAsia="Times New Roman" w:hAnsi="Bookman Old Style" w:cs="Times New Roman"/>
          <w:sz w:val="20"/>
          <w:szCs w:val="20"/>
          <w:lang w:eastAsia="ru-RU"/>
        </w:rPr>
        <w:t>Развитие мелкой моторики;</w:t>
      </w:r>
    </w:p>
    <w:p w:rsidR="00BE1686" w:rsidRPr="00BE1686" w:rsidRDefault="00BE1686" w:rsidP="00BE168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rPr>
          <w:rFonts w:ascii="Bookman Old Style" w:eastAsia="Times New Roman" w:hAnsi="Bookman Old Style" w:cs="Times New Roman"/>
          <w:sz w:val="20"/>
          <w:szCs w:val="20"/>
          <w:lang w:eastAsia="ru-RU"/>
        </w:rPr>
      </w:pPr>
      <w:r w:rsidRPr="00BE1686">
        <w:rPr>
          <w:rFonts w:ascii="Bookman Old Style" w:eastAsia="Times New Roman" w:hAnsi="Bookman Old Style" w:cs="Times New Roman"/>
          <w:sz w:val="20"/>
          <w:szCs w:val="20"/>
          <w:lang w:eastAsia="ru-RU"/>
        </w:rPr>
        <w:t>Развитие восприятия, наглядно-образное мышления, логическое мышления, пространственного воображения;</w:t>
      </w:r>
    </w:p>
    <w:p w:rsidR="00BE1686" w:rsidRPr="00BE1686" w:rsidRDefault="00BE1686" w:rsidP="00BE168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rPr>
          <w:rFonts w:ascii="Bookman Old Style" w:eastAsia="Times New Roman" w:hAnsi="Bookman Old Style" w:cs="Times New Roman"/>
          <w:sz w:val="20"/>
          <w:szCs w:val="20"/>
          <w:lang w:eastAsia="ru-RU"/>
        </w:rPr>
      </w:pPr>
      <w:r w:rsidRPr="00BE1686">
        <w:rPr>
          <w:rFonts w:ascii="Bookman Old Style" w:eastAsia="Times New Roman" w:hAnsi="Bookman Old Style" w:cs="Times New Roman"/>
          <w:sz w:val="20"/>
          <w:szCs w:val="20"/>
          <w:lang w:eastAsia="ru-RU"/>
        </w:rPr>
        <w:t>Формирование умения сравнивать и анализировать;</w:t>
      </w:r>
    </w:p>
    <w:p w:rsidR="00BE1686" w:rsidRPr="00BE1686" w:rsidRDefault="00BE1686" w:rsidP="00BE168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rPr>
          <w:rFonts w:ascii="Bookman Old Style" w:eastAsia="Times New Roman" w:hAnsi="Bookman Old Style" w:cs="Times New Roman"/>
          <w:sz w:val="20"/>
          <w:szCs w:val="20"/>
          <w:lang w:eastAsia="ru-RU"/>
        </w:rPr>
      </w:pPr>
      <w:r w:rsidRPr="00BE1686">
        <w:rPr>
          <w:rFonts w:ascii="Bookman Old Style" w:eastAsia="Times New Roman" w:hAnsi="Bookman Old Style" w:cs="Times New Roman"/>
          <w:sz w:val="20"/>
          <w:szCs w:val="20"/>
          <w:lang w:eastAsia="ru-RU"/>
        </w:rPr>
        <w:t>Формирование познавательного интереса;</w:t>
      </w:r>
    </w:p>
    <w:p w:rsidR="00BE1686" w:rsidRPr="00BE1686" w:rsidRDefault="00BE1686" w:rsidP="00BE168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rPr>
          <w:rFonts w:ascii="Bookman Old Style" w:eastAsia="Times New Roman" w:hAnsi="Bookman Old Style" w:cs="Times New Roman"/>
          <w:sz w:val="20"/>
          <w:szCs w:val="20"/>
          <w:lang w:eastAsia="ru-RU"/>
        </w:rPr>
      </w:pPr>
      <w:r w:rsidRPr="00BE1686">
        <w:rPr>
          <w:rFonts w:ascii="Bookman Old Style" w:eastAsia="Times New Roman" w:hAnsi="Bookman Old Style" w:cs="Times New Roman"/>
          <w:sz w:val="20"/>
          <w:szCs w:val="20"/>
          <w:lang w:eastAsia="ru-RU"/>
        </w:rPr>
        <w:t>Развитие умения ориентироваться в таких понятиях, как цвет, величина, количество, форма;</w:t>
      </w:r>
    </w:p>
    <w:p w:rsidR="00BE1686" w:rsidRPr="00BE1686" w:rsidRDefault="00BE1686" w:rsidP="00BE168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rPr>
          <w:rFonts w:ascii="Bookman Old Style" w:eastAsia="Times New Roman" w:hAnsi="Bookman Old Style" w:cs="Times New Roman"/>
          <w:sz w:val="20"/>
          <w:szCs w:val="20"/>
          <w:lang w:eastAsia="ru-RU"/>
        </w:rPr>
      </w:pPr>
      <w:r w:rsidRPr="00BE1686">
        <w:rPr>
          <w:rFonts w:ascii="Bookman Old Style" w:eastAsia="Times New Roman" w:hAnsi="Bookman Old Style" w:cs="Times New Roman"/>
          <w:sz w:val="20"/>
          <w:szCs w:val="20"/>
          <w:lang w:eastAsia="ru-RU"/>
        </w:rPr>
        <w:t>Развитие воображения;</w:t>
      </w:r>
    </w:p>
    <w:p w:rsidR="00BE1686" w:rsidRPr="00BE1686" w:rsidRDefault="00BE1686" w:rsidP="00BE168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rPr>
          <w:rFonts w:ascii="Bookman Old Style" w:eastAsia="Times New Roman" w:hAnsi="Bookman Old Style" w:cs="Times New Roman"/>
          <w:sz w:val="20"/>
          <w:szCs w:val="20"/>
          <w:lang w:eastAsia="ru-RU"/>
        </w:rPr>
      </w:pPr>
      <w:r w:rsidRPr="00BE1686">
        <w:rPr>
          <w:rFonts w:ascii="Bookman Old Style" w:eastAsia="Times New Roman" w:hAnsi="Bookman Old Style" w:cs="Times New Roman"/>
          <w:sz w:val="20"/>
          <w:szCs w:val="20"/>
          <w:lang w:eastAsia="ru-RU"/>
        </w:rPr>
        <w:t>Развитие внимания, памяти.</w:t>
      </w:r>
    </w:p>
    <w:p w:rsidR="00BE1686" w:rsidRDefault="00BE1686" w:rsidP="00BE1686">
      <w:pPr>
        <w:spacing w:after="0" w:line="240" w:lineRule="auto"/>
        <w:ind w:firstLine="567"/>
        <w:jc w:val="both"/>
        <w:rPr>
          <w:rFonts w:ascii="Bookman Old Style" w:hAnsi="Bookman Old Style"/>
          <w:sz w:val="24"/>
          <w:szCs w:val="24"/>
        </w:rPr>
      </w:pPr>
    </w:p>
    <w:p w:rsidR="00BE1686" w:rsidRPr="00BE1686" w:rsidRDefault="00BE1686" w:rsidP="00BE1686">
      <w:pPr>
        <w:spacing w:after="0" w:line="240" w:lineRule="auto"/>
        <w:ind w:firstLine="567"/>
        <w:jc w:val="both"/>
        <w:rPr>
          <w:rFonts w:ascii="Bookman Old Style" w:hAnsi="Bookman Old Style"/>
          <w:sz w:val="24"/>
          <w:szCs w:val="24"/>
        </w:rPr>
      </w:pPr>
    </w:p>
    <w:p w:rsidR="00BE1686" w:rsidRPr="00BE1686" w:rsidRDefault="00BE1686" w:rsidP="00BE1686">
      <w:pPr>
        <w:spacing w:after="0" w:line="240" w:lineRule="auto"/>
        <w:ind w:firstLine="567"/>
        <w:jc w:val="both"/>
        <w:rPr>
          <w:rFonts w:ascii="Bookman Old Style" w:hAnsi="Bookman Old Style"/>
          <w:sz w:val="24"/>
          <w:szCs w:val="24"/>
        </w:rPr>
      </w:pPr>
    </w:p>
    <w:p w:rsidR="005E1745" w:rsidRDefault="005E1745" w:rsidP="00BE1686">
      <w:pPr>
        <w:spacing w:after="0" w:line="240" w:lineRule="auto"/>
        <w:ind w:firstLine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Источник:</w:t>
      </w:r>
    </w:p>
    <w:p w:rsidR="00BE1686" w:rsidRPr="00BE1686" w:rsidRDefault="00BE1686" w:rsidP="00BE1686">
      <w:pPr>
        <w:spacing w:after="0" w:line="240" w:lineRule="auto"/>
        <w:ind w:firstLine="567"/>
        <w:jc w:val="both"/>
        <w:rPr>
          <w:rFonts w:ascii="Bookman Old Style" w:hAnsi="Bookman Old Style"/>
          <w:sz w:val="24"/>
          <w:szCs w:val="24"/>
        </w:rPr>
      </w:pPr>
      <w:hyperlink r:id="rId7" w:history="1">
        <w:r w:rsidRPr="00BE1686">
          <w:rPr>
            <w:rStyle w:val="a5"/>
            <w:rFonts w:ascii="Bookman Old Style" w:hAnsi="Bookman Old Style"/>
            <w:sz w:val="24"/>
            <w:szCs w:val="24"/>
          </w:rPr>
          <w:t>https://childage.ru/psihologiya-i-razvitie/detskaya-psihologiya/metodiki/metodika-korrekturnaya-proba-dlya-doshkolnikov.html</w:t>
        </w:r>
      </w:hyperlink>
    </w:p>
    <w:p w:rsidR="00BE1686" w:rsidRDefault="005E1745" w:rsidP="00BE1686">
      <w:pPr>
        <w:spacing w:after="0" w:line="240" w:lineRule="auto"/>
        <w:ind w:firstLine="567"/>
        <w:jc w:val="both"/>
        <w:rPr>
          <w:rFonts w:ascii="Bookman Old Style" w:hAnsi="Bookman Old Style"/>
          <w:sz w:val="24"/>
          <w:szCs w:val="24"/>
        </w:rPr>
      </w:pPr>
      <w:hyperlink r:id="rId8" w:history="1">
        <w:r w:rsidRPr="001B296D">
          <w:rPr>
            <w:rStyle w:val="a5"/>
            <w:rFonts w:ascii="Bookman Old Style" w:hAnsi="Bookman Old Style"/>
            <w:sz w:val="24"/>
            <w:szCs w:val="24"/>
          </w:rPr>
          <w:t>https://koroleva-marina.ru/igry-v-rabote-s-detmi/igry-s-kamnyami-marbls.html</w:t>
        </w:r>
      </w:hyperlink>
    </w:p>
    <w:p w:rsidR="005E1745" w:rsidRPr="00BE1686" w:rsidRDefault="005E1745" w:rsidP="00BE1686">
      <w:pPr>
        <w:spacing w:after="0" w:line="240" w:lineRule="auto"/>
        <w:ind w:firstLine="567"/>
        <w:jc w:val="both"/>
        <w:rPr>
          <w:rFonts w:ascii="Bookman Old Style" w:hAnsi="Bookman Old Style"/>
          <w:sz w:val="24"/>
          <w:szCs w:val="24"/>
        </w:rPr>
      </w:pPr>
    </w:p>
    <w:p w:rsidR="005E1745" w:rsidRDefault="005E1745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br w:type="page"/>
      </w:r>
    </w:p>
    <w:p w:rsidR="00531B09" w:rsidRDefault="005E1745" w:rsidP="005E1745">
      <w:pPr>
        <w:spacing w:after="0" w:line="240" w:lineRule="auto"/>
        <w:ind w:firstLine="567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35134" cy="8677275"/>
            <wp:effectExtent l="0" t="0" r="0" b="0"/>
            <wp:docPr id="4" name="Рисунок 4" descr="C:\Users\1\Desktop\Новая папка\корректурная проб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\корректурная проба 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037" cy="8677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54321" cy="8562975"/>
            <wp:effectExtent l="0" t="0" r="3810" b="0"/>
            <wp:docPr id="3" name="Рисунок 3" descr="C:\Users\1\Desktop\Новая папка\корректурная проб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\корректурная проба 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321" cy="856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65126" cy="9144000"/>
            <wp:effectExtent l="0" t="0" r="0" b="0"/>
            <wp:docPr id="2" name="Рисунок 2" descr="C:\Users\1\Desktop\Новая папка\Корректурная проб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\Корректурная проба 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5126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745" w:rsidRDefault="005E1745" w:rsidP="005E1745">
      <w:pPr>
        <w:spacing w:after="0" w:line="240" w:lineRule="auto"/>
        <w:ind w:firstLine="567"/>
        <w:jc w:val="center"/>
        <w:rPr>
          <w:rFonts w:ascii="Bookman Old Style" w:hAnsi="Bookman Old Style"/>
          <w:sz w:val="24"/>
          <w:szCs w:val="24"/>
        </w:rPr>
      </w:pPr>
    </w:p>
    <w:p w:rsidR="005E1745" w:rsidRDefault="005E1745" w:rsidP="005E1745">
      <w:pPr>
        <w:spacing w:after="0" w:line="240" w:lineRule="auto"/>
        <w:ind w:firstLine="567"/>
        <w:jc w:val="center"/>
        <w:rPr>
          <w:rFonts w:ascii="Bookman Old Style" w:hAnsi="Bookman Old Style"/>
          <w:sz w:val="24"/>
          <w:szCs w:val="24"/>
        </w:rPr>
      </w:pPr>
    </w:p>
    <w:p w:rsidR="005E1745" w:rsidRDefault="005E1745" w:rsidP="005E1745">
      <w:pPr>
        <w:spacing w:after="0" w:line="240" w:lineRule="auto"/>
        <w:ind w:firstLine="567"/>
        <w:jc w:val="center"/>
        <w:rPr>
          <w:rFonts w:ascii="Bookman Old Style" w:hAnsi="Bookman Old Style"/>
          <w:sz w:val="24"/>
          <w:szCs w:val="24"/>
        </w:rPr>
      </w:pPr>
    </w:p>
    <w:p w:rsidR="005E1745" w:rsidRDefault="005E1745" w:rsidP="005E1745">
      <w:pPr>
        <w:spacing w:after="0" w:line="240" w:lineRule="auto"/>
        <w:ind w:firstLine="567"/>
        <w:jc w:val="center"/>
        <w:rPr>
          <w:rFonts w:ascii="Bookman Old Style" w:hAnsi="Bookman Old Style"/>
          <w:sz w:val="24"/>
          <w:szCs w:val="24"/>
        </w:rPr>
      </w:pPr>
    </w:p>
    <w:p w:rsidR="005E1745" w:rsidRPr="00BE1686" w:rsidRDefault="005E1745" w:rsidP="005E1745">
      <w:pPr>
        <w:spacing w:after="0" w:line="240" w:lineRule="auto"/>
        <w:ind w:firstLine="567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36814" cy="8458200"/>
            <wp:effectExtent l="0" t="0" r="0" b="0"/>
            <wp:docPr id="6" name="Рисунок 6" descr="C:\Users\1\Desktop\lsFagcUdWW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lsFagcUdWW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814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Bookman Old Style" w:hAnsi="Bookman Old Style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98605" cy="8734425"/>
            <wp:effectExtent l="0" t="0" r="0" b="0"/>
            <wp:docPr id="5" name="Рисунок 5" descr="C:\Users\1\Desktop\uPVqp0BfEQ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uPVqp0BfEQw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8605" cy="873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E1745" w:rsidRPr="00BE1686" w:rsidSect="00BE168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CC60DE"/>
    <w:multiLevelType w:val="multilevel"/>
    <w:tmpl w:val="F5601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053"/>
    <w:rsid w:val="003B4053"/>
    <w:rsid w:val="00531B09"/>
    <w:rsid w:val="005E1745"/>
    <w:rsid w:val="00BE1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1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1686"/>
    <w:rPr>
      <w:b/>
      <w:bCs/>
    </w:rPr>
  </w:style>
  <w:style w:type="character" w:styleId="a5">
    <w:name w:val="Hyperlink"/>
    <w:basedOn w:val="a0"/>
    <w:uiPriority w:val="99"/>
    <w:unhideWhenUsed/>
    <w:rsid w:val="00BE168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E1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16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1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1686"/>
    <w:rPr>
      <w:b/>
      <w:bCs/>
    </w:rPr>
  </w:style>
  <w:style w:type="character" w:styleId="a5">
    <w:name w:val="Hyperlink"/>
    <w:basedOn w:val="a0"/>
    <w:uiPriority w:val="99"/>
    <w:unhideWhenUsed/>
    <w:rsid w:val="00BE168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E1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16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1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roleva-marina.ru/igry-v-rabote-s-detmi/igry-s-kamnyami-marbls.html" TargetMode="External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hyperlink" Target="https://childage.ru/psihologiya-i-razvitie/detskaya-psihologiya/metodiki/metodika-korrekturnaya-proba-dlya-doshkolnikov.html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2020-12-11T15:22:00Z</dcterms:created>
  <dcterms:modified xsi:type="dcterms:W3CDTF">2020-12-11T15:37:00Z</dcterms:modified>
</cp:coreProperties>
</file>