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3C" w:rsidRPr="00C972D9" w:rsidRDefault="002B473C" w:rsidP="00C972D9">
      <w:pPr>
        <w:spacing w:after="0" w:line="240" w:lineRule="auto"/>
        <w:ind w:firstLine="284"/>
        <w:jc w:val="center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  <w:r w:rsidRPr="00C972D9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Таким образом, при выборе игрушек важно понимать, что даст она Вашему ребенку что сформирует: принцип одноразовости, потребительское отношение, комплекс культурной неполноценности или ценностные ориентиры, способствующие нормальному психологическому, физическому, духовному развитию ребенка</w:t>
      </w:r>
    </w:p>
    <w:p w:rsidR="00765D42" w:rsidRPr="00C972D9" w:rsidRDefault="00765D42" w:rsidP="00C972D9">
      <w:pPr>
        <w:spacing w:after="120" w:line="240" w:lineRule="auto"/>
        <w:ind w:firstLine="284"/>
        <w:jc w:val="center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  <w:r w:rsidRPr="00C972D9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Необходимо познавательные устремления детей поддерживать и развивать, используя игры. Их очень много, они разные. Предлагаем вашему вниманию некоторые из таких игр.</w:t>
      </w:r>
    </w:p>
    <w:p w:rsidR="00765D42" w:rsidRPr="002B473C" w:rsidRDefault="00765D42" w:rsidP="00C972D9">
      <w:pPr>
        <w:spacing w:after="0" w:line="240" w:lineRule="auto"/>
        <w:ind w:firstLine="284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B473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Очевидная надпись</w:t>
      </w:r>
    </w:p>
    <w:p w:rsidR="00765D42" w:rsidRPr="002B473C" w:rsidRDefault="00C972D9" w:rsidP="00C972D9">
      <w:pPr>
        <w:spacing w:after="0" w:line="240" w:lineRule="auto"/>
        <w:ind w:firstLine="284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C972D9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  <w:u w:val="single"/>
          <w:lang w:eastAsia="ru-RU"/>
        </w:rPr>
        <w:t>Цель</w:t>
      </w:r>
      <w:r w:rsidR="00765D42" w:rsidRPr="00C972D9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  <w:lang w:eastAsia="ru-RU"/>
        </w:rPr>
        <w:t>:</w:t>
      </w:r>
      <w:r w:rsidR="00765D42" w:rsidRPr="002B473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пробуждение любопытства, обеспе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чение возможности переживания </w:t>
      </w:r>
      <w:r w:rsidR="00765D42" w:rsidRPr="002B473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успеха, совершенствование чувственного восприятия.</w:t>
      </w:r>
    </w:p>
    <w:p w:rsidR="00765D42" w:rsidRPr="002B473C" w:rsidRDefault="00765D42" w:rsidP="00C972D9">
      <w:pPr>
        <w:spacing w:after="0" w:line="240" w:lineRule="auto"/>
        <w:ind w:firstLine="284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lang w:eastAsia="ru-RU"/>
        </w:rPr>
      </w:pPr>
      <w:r w:rsidRPr="002B473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lang w:eastAsia="ru-RU"/>
        </w:rPr>
        <w:t>Ход игры</w:t>
      </w:r>
    </w:p>
    <w:p w:rsidR="00765D42" w:rsidRPr="002B473C" w:rsidRDefault="00765D42" w:rsidP="00C972D9">
      <w:pPr>
        <w:spacing w:after="120" w:line="240" w:lineRule="auto"/>
        <w:ind w:firstLine="284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proofErr w:type="gramStart"/>
      <w:r w:rsidRPr="002B473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Вы пальцем рисуете на ладони (спине, плече) ребенка геометрические фигуры (предметы, б</w:t>
      </w:r>
      <w:r w:rsidR="00C972D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уквы, цифры), а он отгадывает, </w:t>
      </w:r>
      <w:r w:rsidRPr="002B473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что вы нарисовали (написали).</w:t>
      </w:r>
      <w:proofErr w:type="gramEnd"/>
    </w:p>
    <w:p w:rsidR="00765D42" w:rsidRPr="002B473C" w:rsidRDefault="00765D42" w:rsidP="00C972D9">
      <w:pPr>
        <w:spacing w:after="0" w:line="240" w:lineRule="auto"/>
        <w:ind w:firstLine="284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B473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Что я делаю?</w:t>
      </w:r>
    </w:p>
    <w:p w:rsidR="00765D42" w:rsidRPr="002B473C" w:rsidRDefault="00765D42" w:rsidP="00C972D9">
      <w:pPr>
        <w:spacing w:after="0" w:line="240" w:lineRule="auto"/>
        <w:ind w:firstLine="284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C972D9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  <w:u w:val="single"/>
          <w:lang w:eastAsia="ru-RU"/>
        </w:rPr>
        <w:t>Цели</w:t>
      </w:r>
      <w:r w:rsidRPr="00C972D9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  <w:lang w:eastAsia="ru-RU"/>
        </w:rPr>
        <w:t>:</w:t>
      </w:r>
      <w:r w:rsidRPr="002B473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развитие любознательности, воображения.</w:t>
      </w:r>
    </w:p>
    <w:p w:rsidR="00765D42" w:rsidRPr="002B473C" w:rsidRDefault="00765D42" w:rsidP="00C972D9">
      <w:pPr>
        <w:spacing w:after="0" w:line="240" w:lineRule="auto"/>
        <w:ind w:firstLine="284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B473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lang w:eastAsia="ru-RU"/>
        </w:rPr>
        <w:t>Материалы</w:t>
      </w:r>
      <w:r w:rsidRPr="002B473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: Метла, веник или любой другой предмет, для которого вы сами можете придумать много вариантов использования не по назначению.</w:t>
      </w:r>
    </w:p>
    <w:p w:rsidR="00765D42" w:rsidRPr="002B473C" w:rsidRDefault="00765D42" w:rsidP="00C972D9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B473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lang w:eastAsia="ru-RU"/>
        </w:rPr>
        <w:lastRenderedPageBreak/>
        <w:t>Ход игры</w:t>
      </w:r>
      <w:r w:rsidRPr="002B473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:</w:t>
      </w:r>
    </w:p>
    <w:p w:rsidR="00765D42" w:rsidRPr="002B473C" w:rsidRDefault="00765D42" w:rsidP="00C972D9">
      <w:pPr>
        <w:spacing w:after="120" w:line="240" w:lineRule="auto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B473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Игра проводится во время семейных посиделок, детских праздников. Игроки садятся по кругу. Без слов, по очереди каждый игрок должен показать, в качестве чего можно использовать тот, или иной предмет. Кто первым из зрителей догадается, о чем идет речь, должен об этом сказать. (Например, можно использовать метлу в качестве скаковой лошади, партнера по танцам, костыля).</w:t>
      </w:r>
    </w:p>
    <w:p w:rsidR="00765D42" w:rsidRPr="002B473C" w:rsidRDefault="00765D42" w:rsidP="00826576">
      <w:pPr>
        <w:spacing w:after="0" w:line="240" w:lineRule="auto"/>
        <w:ind w:firstLine="284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</w:pPr>
      <w:r w:rsidRPr="002B473C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  <w:t xml:space="preserve">«Что я видел не скажу, а что </w:t>
      </w:r>
      <w:proofErr w:type="gramStart"/>
      <w:r w:rsidRPr="002B473C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  <w:t>делал</w:t>
      </w:r>
      <w:proofErr w:type="gramEnd"/>
      <w:r w:rsidRPr="002B473C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  <w:t xml:space="preserve"> покажу».</w:t>
      </w:r>
    </w:p>
    <w:p w:rsidR="00765D42" w:rsidRPr="002B473C" w:rsidRDefault="00765D42" w:rsidP="00826576">
      <w:pPr>
        <w:spacing w:after="0" w:line="240" w:lineRule="auto"/>
        <w:ind w:firstLine="284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826576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  <w:u w:val="single"/>
          <w:lang w:eastAsia="ru-RU"/>
        </w:rPr>
        <w:t>Цели:</w:t>
      </w:r>
      <w:r w:rsidRPr="002B473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развитие воображения, любознательности.</w:t>
      </w:r>
    </w:p>
    <w:p w:rsidR="00765D42" w:rsidRPr="002B473C" w:rsidRDefault="00765D42" w:rsidP="00826576">
      <w:pPr>
        <w:spacing w:after="0" w:line="240" w:lineRule="auto"/>
        <w:ind w:firstLine="284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lang w:eastAsia="ru-RU"/>
        </w:rPr>
      </w:pPr>
      <w:r w:rsidRPr="002B473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lang w:eastAsia="ru-RU"/>
        </w:rPr>
        <w:t>Ход игры</w:t>
      </w:r>
    </w:p>
    <w:p w:rsidR="00765D42" w:rsidRPr="002B473C" w:rsidRDefault="00765D42" w:rsidP="00826576">
      <w:pPr>
        <w:spacing w:after="0" w:line="240" w:lineRule="auto"/>
        <w:ind w:firstLine="284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proofErr w:type="gramStart"/>
      <w:r w:rsidRPr="002B473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Ведущий показывает, какое либо действие без слов, а игроки отгадывают, что он делает (например, ест яблоко (кашу), пьет, читает, рисует и т.д.).</w:t>
      </w:r>
      <w:proofErr w:type="gramEnd"/>
      <w:r w:rsidRPr="002B473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B473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Отгадавший</w:t>
      </w:r>
      <w:proofErr w:type="gramEnd"/>
      <w:r w:rsidRPr="002B473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становится ведущим.</w:t>
      </w:r>
    </w:p>
    <w:p w:rsidR="00554FD3" w:rsidRPr="0076212D" w:rsidRDefault="00554FD3" w:rsidP="00554FD3">
      <w:pPr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6212D">
        <w:rPr>
          <w:rFonts w:ascii="Times New Roman" w:hAnsi="Times New Roman" w:cs="Times New Roman"/>
          <w:color w:val="FFFFFF" w:themeColor="background1"/>
          <w:sz w:val="28"/>
          <w:szCs w:val="28"/>
        </w:rPr>
        <w:t>Муниципальное дошкольное образовательное бюджетное учреждение Центр развития ребенка детский сад №3 «Колокольчик»</w:t>
      </w:r>
    </w:p>
    <w:p w:rsidR="00554FD3" w:rsidRDefault="00554FD3" w:rsidP="008265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473C" w:rsidRDefault="002B473C" w:rsidP="00554FD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473C" w:rsidRDefault="002B473C" w:rsidP="00554FD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26576" w:rsidRPr="00B474D3" w:rsidRDefault="00826576" w:rsidP="0082657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ar-SA"/>
        </w:rPr>
      </w:pPr>
      <w:r w:rsidRPr="00B474D3">
        <w:rPr>
          <w:rFonts w:ascii="Cambria" w:eastAsia="Times New Roman" w:hAnsi="Cambria" w:cs="Arial"/>
          <w:b/>
          <w:sz w:val="24"/>
          <w:szCs w:val="24"/>
          <w:lang w:eastAsia="ar-SA"/>
        </w:rPr>
        <w:lastRenderedPageBreak/>
        <w:t xml:space="preserve">МБДОУ «Региональный детский сад «Сказка» </w:t>
      </w:r>
      <w:proofErr w:type="gramStart"/>
      <w:r w:rsidRPr="00B474D3">
        <w:rPr>
          <w:rFonts w:ascii="Cambria" w:eastAsia="Times New Roman" w:hAnsi="Cambria" w:cs="Arial"/>
          <w:b/>
          <w:sz w:val="24"/>
          <w:szCs w:val="24"/>
          <w:lang w:eastAsia="ar-SA"/>
        </w:rPr>
        <w:t>с</w:t>
      </w:r>
      <w:proofErr w:type="gramEnd"/>
      <w:r w:rsidRPr="00B474D3">
        <w:rPr>
          <w:rFonts w:ascii="Cambria" w:eastAsia="Times New Roman" w:hAnsi="Cambria" w:cs="Arial"/>
          <w:b/>
          <w:sz w:val="24"/>
          <w:szCs w:val="24"/>
          <w:lang w:eastAsia="ar-SA"/>
        </w:rPr>
        <w:t>. Крымское,</w:t>
      </w:r>
    </w:p>
    <w:p w:rsidR="002B473C" w:rsidRDefault="00826576" w:rsidP="00826576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B474D3">
        <w:rPr>
          <w:rFonts w:ascii="Cambria" w:eastAsia="Times New Roman" w:hAnsi="Cambria" w:cs="Arial"/>
          <w:b/>
          <w:sz w:val="24"/>
          <w:szCs w:val="24"/>
          <w:lang w:eastAsia="ar-SA"/>
        </w:rPr>
        <w:t>Сакского</w:t>
      </w:r>
      <w:proofErr w:type="spellEnd"/>
      <w:r w:rsidRPr="00B474D3">
        <w:rPr>
          <w:rFonts w:ascii="Cambria" w:eastAsia="Times New Roman" w:hAnsi="Cambria" w:cs="Arial"/>
          <w:b/>
          <w:sz w:val="24"/>
          <w:szCs w:val="24"/>
          <w:lang w:eastAsia="ar-SA"/>
        </w:rPr>
        <w:t xml:space="preserve"> района, Республики Крым</w:t>
      </w:r>
    </w:p>
    <w:p w:rsidR="002B473C" w:rsidRPr="002B473C" w:rsidRDefault="002B473C" w:rsidP="00554FD3">
      <w:pPr>
        <w:jc w:val="center"/>
        <w:rPr>
          <w:rFonts w:ascii="Bookman Old Style" w:hAnsi="Bookman Old Style" w:cs="Times New Roman"/>
          <w:sz w:val="36"/>
          <w:szCs w:val="36"/>
        </w:rPr>
      </w:pPr>
    </w:p>
    <w:p w:rsidR="00554FD3" w:rsidRPr="002B473C" w:rsidRDefault="00554FD3" w:rsidP="00554FD3">
      <w:pPr>
        <w:jc w:val="center"/>
        <w:rPr>
          <w:rFonts w:ascii="Bookman Old Style" w:hAnsi="Bookman Old Style" w:cs="Times New Roman"/>
          <w:sz w:val="36"/>
          <w:szCs w:val="36"/>
        </w:rPr>
      </w:pPr>
      <w:r w:rsidRPr="002B473C">
        <w:rPr>
          <w:rFonts w:ascii="Bookman Old Style" w:hAnsi="Bookman Old Style" w:cs="Times New Roman"/>
          <w:sz w:val="36"/>
          <w:szCs w:val="36"/>
        </w:rPr>
        <w:t>ПАМЯТКА ДЛЯ РОДИТЕЛЕЙ</w:t>
      </w:r>
    </w:p>
    <w:p w:rsidR="00554FD3" w:rsidRPr="002B473C" w:rsidRDefault="00554FD3" w:rsidP="00554FD3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color w:val="0C4197"/>
          <w:kern w:val="36"/>
          <w:sz w:val="40"/>
          <w:szCs w:val="40"/>
          <w:lang w:eastAsia="ru-RU"/>
        </w:rPr>
      </w:pPr>
      <w:r w:rsidRPr="002B473C">
        <w:rPr>
          <w:rFonts w:ascii="Bookman Old Style" w:eastAsia="Times New Roman" w:hAnsi="Bookman Old Style" w:cs="Times New Roman"/>
          <w:b/>
          <w:bCs/>
          <w:color w:val="008080"/>
          <w:kern w:val="36"/>
          <w:sz w:val="40"/>
          <w:szCs w:val="40"/>
          <w:lang w:eastAsia="ru-RU"/>
        </w:rPr>
        <w:t>Развитие любознательности</w:t>
      </w:r>
      <w:r w:rsidR="00765D42" w:rsidRPr="002B473C">
        <w:rPr>
          <w:rFonts w:ascii="Bookman Old Style" w:eastAsia="Times New Roman" w:hAnsi="Bookman Old Style" w:cs="Times New Roman"/>
          <w:b/>
          <w:bCs/>
          <w:color w:val="008080"/>
          <w:kern w:val="36"/>
          <w:sz w:val="40"/>
          <w:szCs w:val="40"/>
          <w:lang w:eastAsia="ru-RU"/>
        </w:rPr>
        <w:t xml:space="preserve"> у детей 5-6</w:t>
      </w:r>
      <w:r w:rsidRPr="002B473C">
        <w:rPr>
          <w:rFonts w:ascii="Bookman Old Style" w:eastAsia="Times New Roman" w:hAnsi="Bookman Old Style" w:cs="Times New Roman"/>
          <w:b/>
          <w:bCs/>
          <w:color w:val="008080"/>
          <w:kern w:val="36"/>
          <w:sz w:val="40"/>
          <w:szCs w:val="40"/>
          <w:lang w:eastAsia="ru-RU"/>
        </w:rPr>
        <w:t xml:space="preserve"> лет.</w:t>
      </w:r>
    </w:p>
    <w:p w:rsidR="00554FD3" w:rsidRDefault="00554FD3" w:rsidP="005E6C4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428750" cy="1746250"/>
            <wp:effectExtent l="0" t="0" r="0" b="6350"/>
            <wp:docPr id="4" name="Рисунок 4" descr="C:\Users\Анна\Desktop\Documents\картинки\images[1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Documents\картинки\images[1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519" cy="174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73C" w:rsidRDefault="002B473C" w:rsidP="002B473C">
      <w:pPr>
        <w:spacing w:after="120"/>
        <w:jc w:val="right"/>
        <w:rPr>
          <w:rStyle w:val="a6"/>
          <w:rFonts w:ascii="Bookman Old Style" w:hAnsi="Bookman Old Style"/>
          <w:bCs/>
          <w:sz w:val="28"/>
          <w:szCs w:val="28"/>
        </w:rPr>
      </w:pPr>
    </w:p>
    <w:p w:rsidR="00826576" w:rsidRDefault="00826576" w:rsidP="00826576">
      <w:pPr>
        <w:pStyle w:val="a7"/>
        <w:jc w:val="center"/>
        <w:rPr>
          <w:b/>
        </w:rPr>
      </w:pPr>
    </w:p>
    <w:p w:rsidR="00826576" w:rsidRDefault="00826576" w:rsidP="00826576">
      <w:pPr>
        <w:pStyle w:val="a7"/>
        <w:jc w:val="center"/>
        <w:rPr>
          <w:b/>
        </w:rPr>
      </w:pPr>
    </w:p>
    <w:p w:rsidR="00826576" w:rsidRDefault="00826576" w:rsidP="00826576">
      <w:pPr>
        <w:pStyle w:val="a7"/>
        <w:jc w:val="center"/>
        <w:rPr>
          <w:b/>
        </w:rPr>
      </w:pPr>
    </w:p>
    <w:p w:rsidR="00826576" w:rsidRDefault="00826576" w:rsidP="00826576">
      <w:pPr>
        <w:pStyle w:val="a7"/>
        <w:jc w:val="center"/>
        <w:rPr>
          <w:b/>
        </w:rPr>
      </w:pPr>
    </w:p>
    <w:p w:rsidR="00826576" w:rsidRDefault="00826576" w:rsidP="00826576">
      <w:pPr>
        <w:pStyle w:val="a7"/>
        <w:jc w:val="center"/>
        <w:rPr>
          <w:b/>
        </w:rPr>
      </w:pPr>
    </w:p>
    <w:p w:rsidR="00826576" w:rsidRDefault="00826576" w:rsidP="00826576">
      <w:pPr>
        <w:pStyle w:val="a7"/>
        <w:jc w:val="center"/>
        <w:rPr>
          <w:b/>
        </w:rPr>
      </w:pPr>
    </w:p>
    <w:p w:rsidR="00826576" w:rsidRPr="000B7DE7" w:rsidRDefault="00826576" w:rsidP="00826576">
      <w:pPr>
        <w:pStyle w:val="a7"/>
        <w:jc w:val="center"/>
        <w:rPr>
          <w:b/>
        </w:rPr>
      </w:pPr>
      <w:bookmarkStart w:id="0" w:name="_GoBack"/>
      <w:bookmarkEnd w:id="0"/>
    </w:p>
    <w:p w:rsidR="002B473C" w:rsidRDefault="00826576" w:rsidP="00826576">
      <w:pPr>
        <w:spacing w:after="120" w:line="240" w:lineRule="auto"/>
        <w:jc w:val="center"/>
        <w:rPr>
          <w:rStyle w:val="a6"/>
          <w:rFonts w:ascii="Bookman Old Style" w:hAnsi="Bookman Old Style"/>
          <w:bCs/>
          <w:sz w:val="28"/>
          <w:szCs w:val="28"/>
        </w:rPr>
      </w:pPr>
      <w:r w:rsidRPr="00B474D3">
        <w:rPr>
          <w:rFonts w:ascii="Cambria" w:eastAsia="Times New Roman" w:hAnsi="Cambria" w:cs="Arial"/>
          <w:b/>
          <w:lang w:eastAsia="ar-SA"/>
        </w:rPr>
        <w:t xml:space="preserve">с. </w:t>
      </w:r>
      <w:proofErr w:type="gramStart"/>
      <w:r w:rsidRPr="00B474D3">
        <w:rPr>
          <w:rFonts w:ascii="Cambria" w:eastAsia="Times New Roman" w:hAnsi="Cambria" w:cs="Arial"/>
          <w:b/>
          <w:lang w:eastAsia="ar-SA"/>
        </w:rPr>
        <w:t>Крымское</w:t>
      </w:r>
      <w:proofErr w:type="gramEnd"/>
      <w:r w:rsidRPr="00B474D3">
        <w:rPr>
          <w:rFonts w:ascii="Cambria" w:eastAsia="Times New Roman" w:hAnsi="Cambria" w:cs="Arial"/>
          <w:b/>
          <w:lang w:eastAsia="ar-SA"/>
        </w:rPr>
        <w:t>, 2020 г</w:t>
      </w:r>
    </w:p>
    <w:p w:rsidR="00C972D9" w:rsidRDefault="00554FD3" w:rsidP="00C972D9">
      <w:pPr>
        <w:spacing w:after="0" w:line="240" w:lineRule="auto"/>
        <w:ind w:left="1134" w:hanging="1134"/>
        <w:jc w:val="right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lastRenderedPageBreak/>
        <w:t>Есть у меня шестеро слуг,</w:t>
      </w:r>
    </w:p>
    <w:p w:rsidR="00C972D9" w:rsidRDefault="00554FD3" w:rsidP="00C972D9">
      <w:pPr>
        <w:spacing w:after="0" w:line="240" w:lineRule="auto"/>
        <w:ind w:left="1134" w:hanging="1134"/>
        <w:jc w:val="right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Проворных, удалых,</w:t>
      </w:r>
    </w:p>
    <w:p w:rsidR="00C972D9" w:rsidRDefault="00554FD3" w:rsidP="00C972D9">
      <w:pPr>
        <w:spacing w:after="0" w:line="240" w:lineRule="auto"/>
        <w:ind w:left="1134" w:hanging="1134"/>
        <w:jc w:val="right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И всё, что вижу я вокруг, -</w:t>
      </w:r>
    </w:p>
    <w:p w:rsidR="00C972D9" w:rsidRDefault="00554FD3" w:rsidP="00C972D9">
      <w:pPr>
        <w:spacing w:after="0" w:line="240" w:lineRule="auto"/>
        <w:ind w:left="1134" w:hanging="1134"/>
        <w:jc w:val="right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Всё узнаю от них.</w:t>
      </w:r>
    </w:p>
    <w:p w:rsidR="00C972D9" w:rsidRDefault="00554FD3" w:rsidP="00C972D9">
      <w:pPr>
        <w:spacing w:after="0" w:line="240" w:lineRule="auto"/>
        <w:ind w:left="1134" w:hanging="1134"/>
        <w:jc w:val="right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Они по знаку моему</w:t>
      </w:r>
    </w:p>
    <w:p w:rsidR="00C972D9" w:rsidRDefault="00554FD3" w:rsidP="00C972D9">
      <w:pPr>
        <w:spacing w:after="0" w:line="240" w:lineRule="auto"/>
        <w:ind w:left="1134" w:hanging="1134"/>
        <w:jc w:val="right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Являются в нужде…</w:t>
      </w:r>
    </w:p>
    <w:p w:rsidR="00C972D9" w:rsidRDefault="00554FD3" w:rsidP="00C972D9">
      <w:pPr>
        <w:spacing w:after="0" w:line="240" w:lineRule="auto"/>
        <w:ind w:left="1134" w:hanging="1134"/>
        <w:jc w:val="right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Зовут их: «Как</w:t>
      </w:r>
      <w:r w:rsidR="00C972D9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 xml:space="preserve"> и почему</w:t>
      </w:r>
    </w:p>
    <w:p w:rsidR="00C972D9" w:rsidRDefault="00554FD3" w:rsidP="00C972D9">
      <w:pPr>
        <w:spacing w:after="0" w:line="240" w:lineRule="auto"/>
        <w:ind w:left="1134" w:hanging="1134"/>
        <w:jc w:val="right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Кто, что, когда и где…»</w:t>
      </w:r>
    </w:p>
    <w:p w:rsidR="00554FD3" w:rsidRDefault="00554FD3" w:rsidP="00C972D9">
      <w:pPr>
        <w:spacing w:after="0" w:line="240" w:lineRule="auto"/>
        <w:ind w:left="1134" w:hanging="1134"/>
        <w:jc w:val="right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r w:rsidRPr="002B473C"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>Р. Киплинг</w:t>
      </w:r>
    </w:p>
    <w:p w:rsidR="00C972D9" w:rsidRDefault="00554FD3" w:rsidP="002B473C">
      <w:pPr>
        <w:spacing w:after="0" w:line="240" w:lineRule="auto"/>
        <w:ind w:firstLine="284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2B473C">
        <w:rPr>
          <w:rFonts w:ascii="Bookman Old Style" w:eastAsia="Times New Roman" w:hAnsi="Bookman Old Style"/>
          <w:sz w:val="24"/>
          <w:szCs w:val="24"/>
          <w:lang w:eastAsia="ru-RU"/>
        </w:rPr>
        <w:t>В Толковом словаре С.</w:t>
      </w:r>
      <w:r w:rsidR="00C972D9">
        <w:rPr>
          <w:rFonts w:ascii="Bookman Old Style" w:eastAsia="Times New Roman" w:hAnsi="Bookman Old Style"/>
          <w:sz w:val="24"/>
          <w:szCs w:val="24"/>
          <w:lang w:eastAsia="ru-RU"/>
        </w:rPr>
        <w:t> </w:t>
      </w:r>
      <w:r w:rsidRPr="002B473C">
        <w:rPr>
          <w:rFonts w:ascii="Bookman Old Style" w:eastAsia="Times New Roman" w:hAnsi="Bookman Old Style"/>
          <w:sz w:val="24"/>
          <w:szCs w:val="24"/>
          <w:lang w:eastAsia="ru-RU"/>
        </w:rPr>
        <w:t>И. Ожегова можно прочитать:</w:t>
      </w:r>
    </w:p>
    <w:p w:rsidR="00554FD3" w:rsidRPr="002B473C" w:rsidRDefault="00554FD3" w:rsidP="002B473C">
      <w:pPr>
        <w:spacing w:after="0" w:line="240" w:lineRule="auto"/>
        <w:ind w:firstLine="284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2B473C">
        <w:rPr>
          <w:rFonts w:ascii="Bookman Old Style" w:eastAsia="Times New Roman" w:hAnsi="Bookman Old Style"/>
          <w:b/>
          <w:i/>
          <w:sz w:val="24"/>
          <w:szCs w:val="24"/>
          <w:lang w:eastAsia="ru-RU"/>
        </w:rPr>
        <w:t>«</w:t>
      </w:r>
      <w:proofErr w:type="gramStart"/>
      <w:r w:rsidRPr="002B473C">
        <w:rPr>
          <w:rFonts w:ascii="Bookman Old Style" w:eastAsia="Times New Roman" w:hAnsi="Bookman Old Style"/>
          <w:b/>
          <w:i/>
          <w:sz w:val="24"/>
          <w:szCs w:val="24"/>
          <w:lang w:eastAsia="ru-RU"/>
        </w:rPr>
        <w:t>Любознательный</w:t>
      </w:r>
      <w:proofErr w:type="gramEnd"/>
      <w:r w:rsidRPr="002B473C">
        <w:rPr>
          <w:rFonts w:ascii="Bookman Old Style" w:eastAsia="Times New Roman" w:hAnsi="Bookman Old Style"/>
          <w:b/>
          <w:i/>
          <w:sz w:val="24"/>
          <w:szCs w:val="24"/>
          <w:lang w:eastAsia="ru-RU"/>
        </w:rPr>
        <w:t xml:space="preserve"> – склонный к приобретению новых знаний, пытливый».</w:t>
      </w:r>
      <w:r w:rsidRPr="002B473C">
        <w:rPr>
          <w:rFonts w:ascii="Bookman Old Style" w:eastAsia="Times New Roman" w:hAnsi="Bookman Old Style"/>
          <w:sz w:val="24"/>
          <w:szCs w:val="24"/>
          <w:lang w:eastAsia="ru-RU"/>
        </w:rPr>
        <w:t xml:space="preserve"> Как же развить детскую любознательность, не дать угаснуть природной детской пытливости?</w:t>
      </w:r>
    </w:p>
    <w:p w:rsidR="00C651A6" w:rsidRPr="002B473C" w:rsidRDefault="00C651A6" w:rsidP="002B473C">
      <w:pPr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 шестилетнего ребенка уже накоплен индивидуальный опыт, это большое богатство, но в нем надо разобраться. Вот и обращается психическая ак</w:t>
      </w:r>
      <w:r w:rsidR="00554FD3"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тивность ребенка внутрь</w:t>
      </w:r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>. «Мысль уходит в подполье». Индивидуальная память и собственное видение мира – вот главное приобретение шестого года жизни</w:t>
      </w:r>
      <w:r w:rsidR="004450B9"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. </w:t>
      </w:r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Нарастают различия между детьми: один лучше двигается, другой читает, третий - лучше знакомится с числами и т.</w:t>
      </w:r>
      <w:r w:rsidR="00C972D9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</w:t>
      </w:r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д. После того, как ребенок научился думать и выражать свои мысли вслух и про себя, его память усложняется. Например, пересказывая своими словами, ребенок способен добавлять примеры, пришедшие ему в голову. На этом этапе важно поддерживать </w:t>
      </w:r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lastRenderedPageBreak/>
        <w:t>рассужде</w:t>
      </w:r>
      <w:r w:rsidR="008A6C3A"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ния ребенка, поощрять любые его </w:t>
      </w:r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интеллектуальные решения.</w:t>
      </w:r>
      <w:r w:rsidR="00C972D9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Однако </w:t>
      </w:r>
      <w:r w:rsidR="008A6C3A"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</w:t>
      </w:r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зрослые должны знать, что если ребенок заговорил поздно, если в возрасте 5-6 лет у него сохраняются </w:t>
      </w:r>
      <w:r w:rsidR="004450B9"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особенности речевого развития</w:t>
      </w:r>
      <w:r w:rsidR="00C972D9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, </w:t>
      </w:r>
      <w:r w:rsidR="008A6C3A"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значит </w:t>
      </w:r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нельзя перегружать ребенка словесными логическими заданиями.</w:t>
      </w:r>
    </w:p>
    <w:p w:rsidR="00C651A6" w:rsidRPr="002B473C" w:rsidRDefault="00C651A6" w:rsidP="002B473C">
      <w:pPr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Несколько слов хочется сказать об игрушке, так как она является элементом среды, воздействующей на развитие ребенка в целом, в том числе и на развитие его познавательных устремлений.</w:t>
      </w:r>
    </w:p>
    <w:p w:rsidR="00C972D9" w:rsidRDefault="00C651A6" w:rsidP="002B473C">
      <w:pPr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Игрушка – важная составная часть культуры любого народа. Она служит для забавы и развлечений ребенка и вместе с тем является способом его психического развития. Игрушка несет в себе  представления о добре и зле, позволительном и непозволительном, прекрасном и безобразном, безопасном и опасном. Родители современных малышей продолжают находить у своих чад самодельные игрушки или предметы-фу</w:t>
      </w:r>
      <w:r w:rsidR="004450B9"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нкционеры</w:t>
      </w:r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. Обычно это камешки, палочки, ракушки и т.д. </w:t>
      </w:r>
    </w:p>
    <w:p w:rsidR="00C651A6" w:rsidRPr="002B473C" w:rsidRDefault="00C651A6" w:rsidP="002B473C">
      <w:pPr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Наделенные особыми свойствами, связанные  с глубокими переживаниями, смыслами, они создают психологическую безопасность ребенку, помогают ему жить. Такие игрушки надо уважать, дорогие родители. Ведь не монстр и не </w:t>
      </w:r>
      <w:proofErr w:type="spellStart"/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трансформер</w:t>
      </w:r>
      <w:proofErr w:type="spellEnd"/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, а найденная ребенком ракушка или перо помогают </w:t>
      </w:r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lastRenderedPageBreak/>
        <w:t>ему вырасти человеком в таком непростом и противоречивом мире, ощущать причастность к нему. Использование природных материалов для замещения тех или иных предметов развивает воображение ребенка и готовит развитие знаковой функции сознания. (Буквы, цифры – это элементы знаковой системы). Поэтому, уважаемые родители, поддерживайте интерес и желание детей действовать с природными материалами (в песке, в луже, в земле, на берегу моря они смогут удовлетворить свои эмоциональные и познавательные потребности). Не ругайте их за испачканную одежду, невозможно исследовать, оставаясь чистым. Лучше привлеките малыша к чистке его костюма.</w:t>
      </w:r>
    </w:p>
    <w:p w:rsidR="002B473C" w:rsidRDefault="00C651A6" w:rsidP="002B473C">
      <w:pPr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Важно при выборе игрушки понять, какое послание она несет ребенку. Игрушки с мертвыми лицами,</w:t>
      </w:r>
      <w:r w:rsidR="004450B9"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монстры, вампиры, </w:t>
      </w:r>
      <w:r w:rsidR="00C972D9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привидения, пауки</w:t>
      </w:r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и скелеты приводят к разрушени</w:t>
      </w:r>
      <w:r w:rsidR="004450B9"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ю целостности психики ребенка. </w:t>
      </w:r>
      <w:r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Игрушки с заданной программой</w:t>
      </w:r>
      <w:r w:rsidR="002B473C"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побуждают ребенка в игре выполнять только те действия, которые заложены программой. Возможностей для</w:t>
      </w:r>
      <w:r w:rsidR="00C972D9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творчества, проявления любозна</w:t>
      </w:r>
      <w:r w:rsidR="002B473C" w:rsidRPr="002B473C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тельности нет. Все функции четко и узко заданы. Даже телефон говорит за ребенка.</w:t>
      </w:r>
    </w:p>
    <w:p w:rsidR="00E06EB7" w:rsidRPr="002B473C" w:rsidRDefault="00E06EB7" w:rsidP="002B473C">
      <w:pPr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sectPr w:rsidR="00E06EB7" w:rsidRPr="002B473C" w:rsidSect="00D70728">
      <w:pgSz w:w="16838" w:h="11906" w:orient="landscape"/>
      <w:pgMar w:top="567" w:right="680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507DD"/>
    <w:multiLevelType w:val="hybridMultilevel"/>
    <w:tmpl w:val="8368A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74518"/>
    <w:multiLevelType w:val="hybridMultilevel"/>
    <w:tmpl w:val="E4D0907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0728"/>
    <w:rsid w:val="00047D26"/>
    <w:rsid w:val="002B473C"/>
    <w:rsid w:val="00314D64"/>
    <w:rsid w:val="00335FD2"/>
    <w:rsid w:val="0035344F"/>
    <w:rsid w:val="004450B9"/>
    <w:rsid w:val="004A5839"/>
    <w:rsid w:val="00512903"/>
    <w:rsid w:val="00554FD3"/>
    <w:rsid w:val="005E6C4F"/>
    <w:rsid w:val="006A0439"/>
    <w:rsid w:val="00754E05"/>
    <w:rsid w:val="0076212D"/>
    <w:rsid w:val="00765D42"/>
    <w:rsid w:val="0078017B"/>
    <w:rsid w:val="007A5ADD"/>
    <w:rsid w:val="008155FA"/>
    <w:rsid w:val="00826576"/>
    <w:rsid w:val="008A6C3A"/>
    <w:rsid w:val="008A6D7B"/>
    <w:rsid w:val="00947A4D"/>
    <w:rsid w:val="00AD778A"/>
    <w:rsid w:val="00C651A6"/>
    <w:rsid w:val="00C84068"/>
    <w:rsid w:val="00C972D9"/>
    <w:rsid w:val="00D511C6"/>
    <w:rsid w:val="00D70728"/>
    <w:rsid w:val="00E06EB7"/>
    <w:rsid w:val="00E4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8A"/>
    <w:pPr>
      <w:ind w:left="720"/>
      <w:contextualSpacing/>
    </w:pPr>
  </w:style>
  <w:style w:type="character" w:styleId="a6">
    <w:name w:val="Hyperlink"/>
    <w:uiPriority w:val="99"/>
    <w:unhideWhenUsed/>
    <w:rsid w:val="002B473C"/>
    <w:rPr>
      <w:color w:val="0000FF"/>
      <w:u w:val="single"/>
    </w:rPr>
  </w:style>
  <w:style w:type="paragraph" w:styleId="a7">
    <w:name w:val="No Spacing"/>
    <w:uiPriority w:val="1"/>
    <w:qFormat/>
    <w:rsid w:val="002B473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1</cp:lastModifiedBy>
  <cp:revision>14</cp:revision>
  <cp:lastPrinted>2015-05-19T17:54:00Z</cp:lastPrinted>
  <dcterms:created xsi:type="dcterms:W3CDTF">2011-04-18T07:51:00Z</dcterms:created>
  <dcterms:modified xsi:type="dcterms:W3CDTF">2020-12-11T15:17:00Z</dcterms:modified>
</cp:coreProperties>
</file>