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6235CB">
        <w:rPr>
          <w:rFonts w:asciiTheme="majorHAnsi" w:eastAsia="Times New Roman" w:hAnsiTheme="majorHAnsi" w:cs="Times New Roman"/>
          <w:b/>
          <w:i/>
          <w:color w:val="000000"/>
          <w:u w:val="single"/>
        </w:rPr>
        <w:t>Готовность к обучению в школе</w:t>
      </w:r>
      <w:r>
        <w:rPr>
          <w:rFonts w:asciiTheme="majorHAnsi" w:eastAsia="Times New Roman" w:hAnsiTheme="majorHAnsi" w:cs="Times New Roman"/>
          <w:color w:val="000000"/>
        </w:rPr>
        <w:t xml:space="preserve"> </w:t>
      </w:r>
      <w:r w:rsidRPr="00477F5F">
        <w:rPr>
          <w:rFonts w:asciiTheme="majorHAnsi" w:eastAsia="Times New Roman" w:hAnsiTheme="majorHAnsi" w:cs="Times New Roman"/>
          <w:color w:val="000000"/>
        </w:rPr>
        <w:t>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b/>
          <w:bCs/>
          <w:color w:val="000000"/>
        </w:rPr>
        <w:t>Следовательно, понятие «готовность к обучению в школе» включает: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i/>
          <w:color w:val="000000"/>
        </w:rPr>
        <w:t>1. физиологическую готовность</w:t>
      </w:r>
      <w:r w:rsidRPr="00477F5F">
        <w:rPr>
          <w:rFonts w:asciiTheme="majorHAnsi" w:eastAsia="Times New Roman" w:hAnsiTheme="majorHAnsi" w:cs="Times New Roman"/>
          <w:color w:val="000000"/>
        </w:rPr>
        <w:t xml:space="preserve"> – хороший уровень физического развития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gramStart"/>
      <w:r w:rsidRPr="00477F5F">
        <w:rPr>
          <w:rFonts w:asciiTheme="majorHAnsi" w:eastAsia="Times New Roman" w:hAnsiTheme="majorHAnsi" w:cs="Times New Roman"/>
          <w:i/>
          <w:color w:val="000000"/>
        </w:rPr>
        <w:t>2. психологическую готовность</w:t>
      </w:r>
      <w:r w:rsidRPr="00477F5F">
        <w:rPr>
          <w:rFonts w:asciiTheme="majorHAnsi" w:eastAsia="Times New Roman" w:hAnsiTheme="majorHAnsi" w:cs="Times New Roman"/>
          <w:color w:val="000000"/>
        </w:rPr>
        <w:t xml:space="preserve"> – достаточное развитие познавательных процессов (внимания, памяти, мышления, восприятия, воображения, ощущения, речи), обучаемости</w:t>
      </w:r>
      <w:proofErr w:type="gramEnd"/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i/>
          <w:color w:val="000000"/>
        </w:rPr>
        <w:t>3. социальную готовность –</w:t>
      </w:r>
      <w:r w:rsidRPr="00477F5F">
        <w:rPr>
          <w:rFonts w:asciiTheme="majorHAnsi" w:eastAsia="Times New Roman" w:hAnsiTheme="majorHAnsi" w:cs="Times New Roman"/>
          <w:color w:val="000000"/>
        </w:rPr>
        <w:t xml:space="preserve"> умение общаться со сверстниками и взрослыми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  <w:r w:rsidRPr="00477F5F">
        <w:rPr>
          <w:rFonts w:asciiTheme="majorHAnsi" w:eastAsia="Times New Roman" w:hAnsiTheme="majorHAnsi" w:cs="Times New Roman"/>
          <w:color w:val="000000"/>
        </w:rPr>
        <w:t xml:space="preserve">Все три составляющие школьной готовности тесно взаимосвязаны, недостатки в формировании любой из ее </w:t>
      </w:r>
      <w:proofErr w:type="gramStart"/>
      <w:r w:rsidRPr="00477F5F">
        <w:rPr>
          <w:rFonts w:asciiTheme="majorHAnsi" w:eastAsia="Times New Roman" w:hAnsiTheme="majorHAnsi" w:cs="Times New Roman"/>
          <w:color w:val="000000"/>
        </w:rPr>
        <w:t>сторон</w:t>
      </w:r>
      <w:proofErr w:type="gramEnd"/>
      <w:r w:rsidRPr="00477F5F">
        <w:rPr>
          <w:rFonts w:asciiTheme="majorHAnsi" w:eastAsia="Times New Roman" w:hAnsiTheme="majorHAnsi" w:cs="Times New Roman"/>
          <w:color w:val="000000"/>
        </w:rPr>
        <w:t xml:space="preserve"> так или иначе сказываются на успешности обучения в школе.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Кроме занятий в детском саду рекомендуется играть с детьми дома для закрепления полученных знаний и навыков.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i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b/>
          <w:bCs/>
          <w:i/>
          <w:color w:val="000000"/>
        </w:rPr>
        <w:lastRenderedPageBreak/>
        <w:t>Мамы и папы будущих первоклассников!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В эти игры вы можете играть с детьми дома:</w:t>
      </w:r>
    </w:p>
    <w:p w:rsidR="006235CB" w:rsidRDefault="006235CB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</w:rPr>
      </w:pP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i/>
          <w:color w:val="000000"/>
        </w:rPr>
        <w:t>«</w:t>
      </w:r>
      <w:proofErr w:type="gramStart"/>
      <w:r>
        <w:rPr>
          <w:rFonts w:asciiTheme="majorHAnsi" w:eastAsia="Times New Roman" w:hAnsiTheme="majorHAnsi" w:cs="Times New Roman"/>
          <w:b/>
          <w:i/>
          <w:color w:val="000000"/>
        </w:rPr>
        <w:t>Назови</w:t>
      </w:r>
      <w:proofErr w:type="gramEnd"/>
      <w:r>
        <w:rPr>
          <w:rFonts w:asciiTheme="majorHAnsi" w:eastAsia="Times New Roman" w:hAnsiTheme="majorHAnsi" w:cs="Times New Roman"/>
          <w:b/>
          <w:i/>
          <w:color w:val="000000"/>
        </w:rPr>
        <w:t xml:space="preserve"> одним словом»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1)лиса, заяц, волк, медведь – животные;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2)кровать, стул, диван, кресло; - мебель;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3)сосна, ель, ива, клен – деревья и т.п.</w:t>
      </w:r>
    </w:p>
    <w:p w:rsid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center"/>
        <w:rPr>
          <w:rFonts w:asciiTheme="majorHAnsi" w:eastAsia="Times New Roman" w:hAnsiTheme="majorHAnsi" w:cs="Times New Roman"/>
          <w:b/>
          <w:i/>
          <w:color w:val="000000"/>
        </w:rPr>
      </w:pP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i/>
          <w:color w:val="000000"/>
        </w:rPr>
        <w:t>«Назови три предмета»</w:t>
      </w:r>
    </w:p>
    <w:p w:rsid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  <w:r w:rsidRPr="00477F5F">
        <w:rPr>
          <w:rFonts w:asciiTheme="majorHAnsi" w:eastAsia="Times New Roman" w:hAnsiTheme="majorHAnsi" w:cs="Times New Roman"/>
          <w:color w:val="000000"/>
        </w:rPr>
        <w:t xml:space="preserve">Эта игра развивает у ребенка словесно-логическое мышление. </w:t>
      </w:r>
      <w:proofErr w:type="gramStart"/>
      <w:r w:rsidRPr="00477F5F">
        <w:rPr>
          <w:rFonts w:asciiTheme="majorHAnsi" w:eastAsia="Times New Roman" w:hAnsiTheme="majorHAnsi" w:cs="Times New Roman"/>
          <w:color w:val="000000"/>
        </w:rPr>
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</w:r>
      <w:proofErr w:type="gramEnd"/>
      <w:r w:rsidRPr="00477F5F">
        <w:rPr>
          <w:rFonts w:asciiTheme="majorHAnsi" w:eastAsia="Times New Roman" w:hAnsiTheme="majorHAnsi" w:cs="Times New Roman"/>
          <w:color w:val="000000"/>
        </w:rPr>
        <w:t xml:space="preserve"> Кто ошибся, платит фант.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i/>
          <w:color w:val="000000"/>
        </w:rPr>
        <w:lastRenderedPageBreak/>
        <w:t>«Графический диктант»</w:t>
      </w: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477F5F">
        <w:rPr>
          <w:rFonts w:asciiTheme="majorHAnsi" w:eastAsia="Times New Roman" w:hAnsiTheme="majorHAnsi" w:cs="Times New Roman"/>
          <w:color w:val="000000"/>
        </w:rPr>
        <w:t>Для упражнения нужен тетрадный ли</w:t>
      </w:r>
      <w:proofErr w:type="gramStart"/>
      <w:r w:rsidRPr="00477F5F">
        <w:rPr>
          <w:rFonts w:asciiTheme="majorHAnsi" w:eastAsia="Times New Roman" w:hAnsiTheme="majorHAnsi" w:cs="Times New Roman"/>
          <w:color w:val="000000"/>
        </w:rPr>
        <w:t>ст в кл</w:t>
      </w:r>
      <w:proofErr w:type="gramEnd"/>
      <w:r w:rsidRPr="00477F5F">
        <w:rPr>
          <w:rFonts w:asciiTheme="majorHAnsi" w:eastAsia="Times New Roman" w:hAnsiTheme="majorHAnsi" w:cs="Times New Roman"/>
          <w:color w:val="000000"/>
        </w:rPr>
        <w:t xml:space="preserve">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</w:r>
      <w:proofErr w:type="gramStart"/>
      <w:r w:rsidRPr="00477F5F">
        <w:rPr>
          <w:rFonts w:asciiTheme="majorHAnsi" w:eastAsia="Times New Roman" w:hAnsiTheme="majorHAnsi" w:cs="Times New Roman"/>
          <w:color w:val="000000"/>
        </w:rPr>
        <w:t>простого</w:t>
      </w:r>
      <w:proofErr w:type="gramEnd"/>
      <w:r w:rsidRPr="00477F5F">
        <w:rPr>
          <w:rFonts w:asciiTheme="majorHAnsi" w:eastAsia="Times New Roman" w:hAnsiTheme="majorHAnsi" w:cs="Times New Roman"/>
          <w:color w:val="000000"/>
        </w:rPr>
        <w:t>, например:</w:t>
      </w:r>
      <w:r w:rsidRPr="00477F5F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 w:rsidRPr="00477F5F">
        <w:rPr>
          <w:rFonts w:asciiTheme="majorHAnsi" w:eastAsia="Times New Roman" w:hAnsiTheme="majorHAnsi" w:cs="Times New Roman"/>
          <w:color w:val="000000"/>
        </w:rPr>
        <w:t>Одна клетка вверх. Одна клетка направо. Одна клетка вниз. Одна направо.</w:t>
      </w:r>
      <w:r w:rsidRPr="00477F5F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 w:rsidRPr="00477F5F">
        <w:rPr>
          <w:rFonts w:asciiTheme="majorHAnsi" w:eastAsia="Times New Roman" w:hAnsiTheme="majorHAnsi" w:cs="Times New Roman"/>
          <w:color w:val="000000"/>
        </w:rPr>
        <w:t xml:space="preserve">Предложите ребенку закончить узор самостоятельно до конца строчки. Далее можно давать задания </w:t>
      </w:r>
      <w:proofErr w:type="gramStart"/>
      <w:r w:rsidRPr="00477F5F">
        <w:rPr>
          <w:rFonts w:asciiTheme="majorHAnsi" w:eastAsia="Times New Roman" w:hAnsiTheme="majorHAnsi" w:cs="Times New Roman"/>
          <w:color w:val="000000"/>
        </w:rPr>
        <w:t>посложнее</w:t>
      </w:r>
      <w:proofErr w:type="gramEnd"/>
      <w:r w:rsidRPr="00477F5F">
        <w:rPr>
          <w:rFonts w:asciiTheme="majorHAnsi" w:eastAsia="Times New Roman" w:hAnsiTheme="majorHAnsi" w:cs="Times New Roman"/>
          <w:color w:val="000000"/>
        </w:rPr>
        <w:t>, например, две клетки вверх, одна влево и т.д.</w:t>
      </w:r>
    </w:p>
    <w:p w:rsid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center"/>
        <w:rPr>
          <w:rFonts w:asciiTheme="majorHAnsi" w:eastAsia="Times New Roman" w:hAnsiTheme="majorHAnsi" w:cs="Times New Roman"/>
          <w:b/>
          <w:i/>
          <w:color w:val="000000"/>
        </w:rPr>
      </w:pPr>
    </w:p>
    <w:p w:rsidR="00477F5F" w:rsidRP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i/>
          <w:color w:val="000000"/>
        </w:rPr>
        <w:t>«Задание на внимание»</w:t>
      </w:r>
    </w:p>
    <w:p w:rsidR="00477F5F" w:rsidRDefault="00477F5F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  <w:r w:rsidRPr="00477F5F">
        <w:rPr>
          <w:rFonts w:asciiTheme="majorHAnsi" w:eastAsia="Times New Roman" w:hAnsiTheme="majorHAnsi" w:cs="Times New Roman"/>
          <w:color w:val="000000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</w:t>
      </w:r>
    </w:p>
    <w:p w:rsidR="006235CB" w:rsidRDefault="006235CB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Default="006235CB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1217" w:rsidRDefault="00621217" w:rsidP="006235CB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</w:rPr>
      </w:pPr>
      <w:r>
        <w:rPr>
          <w:rFonts w:eastAsia="Times New Roman" w:cs="Times New Roman"/>
          <w:b/>
          <w:i/>
          <w:color w:val="000000"/>
        </w:rPr>
        <w:lastRenderedPageBreak/>
        <w:t>«</w:t>
      </w:r>
      <w:r>
        <w:rPr>
          <w:rFonts w:asciiTheme="majorHAnsi" w:eastAsia="Times New Roman" w:hAnsiTheme="majorHAnsi" w:cs="Times New Roman"/>
          <w:b/>
          <w:i/>
          <w:color w:val="000000"/>
        </w:rPr>
        <w:t>Что изменилось?»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  <w:r w:rsidRPr="006235CB">
        <w:rPr>
          <w:rFonts w:asciiTheme="majorHAnsi" w:eastAsia="Times New Roman" w:hAnsiTheme="majorHAnsi" w:cs="Times New Roman"/>
          <w:color w:val="000000"/>
        </w:rPr>
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b/>
          <w:i/>
          <w:color w:val="000000"/>
        </w:rPr>
      </w:pPr>
      <w:r>
        <w:rPr>
          <w:rFonts w:asciiTheme="majorHAnsi" w:eastAsia="Times New Roman" w:hAnsiTheme="majorHAnsi" w:cs="Times New Roman"/>
          <w:b/>
          <w:i/>
          <w:color w:val="000000"/>
        </w:rPr>
        <w:t>«</w:t>
      </w:r>
      <w:r w:rsidRPr="006235CB">
        <w:rPr>
          <w:rFonts w:asciiTheme="majorHAnsi" w:eastAsia="Times New Roman" w:hAnsiTheme="majorHAnsi" w:cs="Times New Roman"/>
          <w:b/>
          <w:i/>
          <w:color w:val="000000"/>
        </w:rPr>
        <w:t>Найди предмет треугольной (квадратной, прямоугольной, круглой) форм</w:t>
      </w:r>
      <w:r>
        <w:rPr>
          <w:rFonts w:asciiTheme="majorHAnsi" w:eastAsia="Times New Roman" w:hAnsiTheme="majorHAnsi" w:cs="Times New Roman"/>
          <w:b/>
          <w:i/>
          <w:color w:val="000000"/>
        </w:rPr>
        <w:t>ы»</w:t>
      </w: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  <w:r w:rsidRPr="006235CB">
        <w:rPr>
          <w:rFonts w:asciiTheme="majorHAnsi" w:eastAsia="Times New Roman" w:hAnsiTheme="majorHAnsi" w:cs="Times New Roman"/>
          <w:color w:val="000000"/>
        </w:rPr>
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</w: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567"/>
        <w:jc w:val="both"/>
        <w:rPr>
          <w:rFonts w:asciiTheme="majorHAnsi" w:eastAsia="Times New Roman" w:hAnsiTheme="majorHAnsi" w:cs="Times New Roman"/>
          <w:color w:val="000000"/>
        </w:rPr>
      </w:pP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eastAsia="Times New Roman" w:hAnsiTheme="majorHAnsi" w:cs="Times New Roman"/>
          <w:i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b/>
          <w:bCs/>
          <w:i/>
          <w:color w:val="000000"/>
          <w:sz w:val="25"/>
          <w:szCs w:val="25"/>
        </w:rPr>
        <w:lastRenderedPageBreak/>
        <w:t>Рекомендации родителям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1. Занимайтесь с ребенком систематически (2-3 раза в неделю), занятия желательно проводить в одно и то же время.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2. Продолжительность каждого занятия для детей 6-7 лет – не больше 30 минут.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3. Можно10-15 минут заниматься за столом, 10-15-минут – на коврике. Это позволяет менять позу, снимает мышечное напряжение.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4. Не занимайтесь с ребенком, если он плохо себя чувствует или активно отказывается от занятий.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5. Начинайте занятие с любимых или простых для выполнения заданий. Это дает ребенку уверенность в своих силах.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6. Спокойно, без раздражения относитесь к затруднениям и неудачам ребенка. Не ругайте, не стыдите ребенка за неудачи.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7. Подбадривайте ребенка, если у него что-то не получается. Терпеливо разъясняйте все, что непонятно.</w:t>
      </w:r>
    </w:p>
    <w:p w:rsidR="006235CB" w:rsidRP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8. Обязательно найдите, за что похвалить ребенка во время каждого занятия.</w:t>
      </w: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  <w:r w:rsidRPr="006235CB">
        <w:rPr>
          <w:rFonts w:asciiTheme="majorHAnsi" w:eastAsia="Times New Roman" w:hAnsiTheme="majorHAnsi" w:cs="Times New Roman"/>
          <w:color w:val="000000"/>
          <w:sz w:val="25"/>
          <w:szCs w:val="25"/>
        </w:rPr>
        <w:t xml:space="preserve"> </w:t>
      </w: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eastAsia="Times New Roman" w:hAnsiTheme="majorHAnsi" w:cs="Times New Roman"/>
          <w:color w:val="000000"/>
          <w:sz w:val="25"/>
          <w:szCs w:val="25"/>
        </w:rPr>
      </w:pPr>
    </w:p>
    <w:p w:rsid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МБДОУ «Региональный детский сад «Сказка» </w:t>
      </w:r>
      <w:proofErr w:type="gramStart"/>
      <w:r>
        <w:rPr>
          <w:rFonts w:asciiTheme="majorHAnsi" w:hAnsiTheme="majorHAnsi"/>
        </w:rPr>
        <w:t>с</w:t>
      </w:r>
      <w:proofErr w:type="gramEnd"/>
      <w:r>
        <w:rPr>
          <w:rFonts w:asciiTheme="majorHAnsi" w:hAnsiTheme="majorHAnsi"/>
        </w:rPr>
        <w:t>. Крымское</w:t>
      </w:r>
    </w:p>
    <w:p w:rsid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Республика Крым</w:t>
      </w:r>
    </w:p>
    <w:p w:rsidR="00621217" w:rsidRP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Theme="majorHAnsi" w:hAnsiTheme="majorHAnsi"/>
          <w:sz w:val="22"/>
          <w:szCs w:val="22"/>
        </w:rPr>
      </w:pPr>
    </w:p>
    <w:p w:rsidR="006235CB" w:rsidRP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ind w:firstLine="284"/>
        <w:jc w:val="both"/>
        <w:rPr>
          <w:rFonts w:ascii="Cambria" w:hAnsi="Cambria"/>
          <w:sz w:val="40"/>
          <w:szCs w:val="40"/>
        </w:rPr>
      </w:pPr>
      <w:r w:rsidRPr="00621217">
        <w:rPr>
          <w:rFonts w:ascii="Cambria" w:hAnsi="Cambria"/>
          <w:sz w:val="40"/>
          <w:szCs w:val="40"/>
        </w:rPr>
        <w:t>П</w:t>
      </w:r>
      <w:r w:rsidR="006235CB" w:rsidRPr="00621217">
        <w:rPr>
          <w:rFonts w:ascii="Cambria" w:hAnsi="Cambria"/>
          <w:sz w:val="40"/>
          <w:szCs w:val="40"/>
        </w:rPr>
        <w:t>амятка для родителей</w:t>
      </w:r>
    </w:p>
    <w:p w:rsidR="006235CB" w:rsidRPr="00621217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pacing w:line="360" w:lineRule="auto"/>
        <w:jc w:val="center"/>
        <w:rPr>
          <w:rFonts w:ascii="Cambria" w:hAnsi="Cambria"/>
          <w:b/>
          <w:sz w:val="20"/>
          <w:szCs w:val="20"/>
        </w:rPr>
      </w:pPr>
    </w:p>
    <w:p w:rsidR="006235CB" w:rsidRPr="00621217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="Cambria" w:hAnsi="Cambria"/>
          <w:b/>
          <w:sz w:val="40"/>
          <w:szCs w:val="40"/>
        </w:rPr>
      </w:pPr>
      <w:r w:rsidRPr="00621217">
        <w:rPr>
          <w:rFonts w:ascii="Cambria" w:hAnsi="Cambria"/>
          <w:b/>
          <w:sz w:val="40"/>
          <w:szCs w:val="40"/>
        </w:rPr>
        <w:t>Психологическая подготовка детей к школе</w:t>
      </w:r>
    </w:p>
    <w:p w:rsidR="006235CB" w:rsidRPr="00621217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="Monotype Corsiva" w:hAnsi="Monotype Corsiva"/>
          <w:b/>
        </w:rPr>
      </w:pPr>
    </w:p>
    <w:p w:rsidR="006235CB" w:rsidRDefault="006235CB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cs="Times New Roman"/>
          <w:b/>
          <w:i/>
          <w:sz w:val="40"/>
          <w:szCs w:val="40"/>
        </w:rPr>
      </w:pPr>
      <w:r>
        <w:rPr>
          <w:rFonts w:cs="Times New Roman"/>
          <w:b/>
          <w:i/>
          <w:sz w:val="40"/>
          <w:szCs w:val="40"/>
        </w:rPr>
        <w:t>Игры для будущих первоклассников</w:t>
      </w:r>
    </w:p>
    <w:p w:rsidR="00621217" w:rsidRP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hd w:val="clear" w:color="auto" w:fill="FFFFFF"/>
        <w:spacing w:line="300" w:lineRule="atLeast"/>
        <w:jc w:val="center"/>
        <w:textAlignment w:val="center"/>
        <w:rPr>
          <w:rFonts w:eastAsia="Times New Roman" w:cs="Times New Roman"/>
          <w:b/>
          <w:noProof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noProof/>
          <w:sz w:val="24"/>
          <w:szCs w:val="24"/>
        </w:rPr>
        <w:drawing>
          <wp:inline distT="0" distB="0" distL="0" distR="0" wp14:anchorId="653EE903">
            <wp:extent cx="2260600" cy="2117741"/>
            <wp:effectExtent l="342900" t="266700" r="368300" b="282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266" cy="2121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21217" w:rsidRP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hd w:val="clear" w:color="auto" w:fill="FFFFFF"/>
        <w:spacing w:line="300" w:lineRule="atLeast"/>
        <w:jc w:val="right"/>
        <w:textAlignment w:val="center"/>
        <w:rPr>
          <w:rFonts w:eastAsia="Times New Roman" w:cs="Times New Roman"/>
          <w:i/>
          <w:noProof/>
          <w:sz w:val="24"/>
          <w:szCs w:val="24"/>
        </w:rPr>
      </w:pPr>
      <w:r w:rsidRPr="00621217">
        <w:rPr>
          <w:rFonts w:eastAsia="Times New Roman" w:cs="Times New Roman"/>
          <w:i/>
          <w:noProof/>
          <w:sz w:val="24"/>
          <w:szCs w:val="24"/>
        </w:rPr>
        <w:t>Подготовила:</w:t>
      </w:r>
    </w:p>
    <w:p w:rsidR="00621217" w:rsidRP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hd w:val="clear" w:color="auto" w:fill="FFFFFF"/>
        <w:spacing w:line="300" w:lineRule="atLeast"/>
        <w:jc w:val="right"/>
        <w:textAlignment w:val="center"/>
        <w:rPr>
          <w:rFonts w:eastAsia="Times New Roman" w:cs="Times New Roman"/>
          <w:i/>
          <w:noProof/>
          <w:sz w:val="24"/>
          <w:szCs w:val="24"/>
        </w:rPr>
      </w:pPr>
      <w:r w:rsidRPr="00621217">
        <w:rPr>
          <w:rFonts w:eastAsia="Times New Roman" w:cs="Times New Roman"/>
          <w:i/>
          <w:noProof/>
          <w:sz w:val="24"/>
          <w:szCs w:val="24"/>
        </w:rPr>
        <w:t>педагог-психолог</w:t>
      </w:r>
    </w:p>
    <w:p w:rsid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hd w:val="clear" w:color="auto" w:fill="FFFFFF"/>
        <w:spacing w:line="300" w:lineRule="atLeast"/>
        <w:jc w:val="right"/>
        <w:textAlignment w:val="center"/>
        <w:rPr>
          <w:rFonts w:eastAsia="Times New Roman" w:cs="Times New Roman"/>
          <w:b/>
          <w:i/>
          <w:noProof/>
          <w:sz w:val="24"/>
          <w:szCs w:val="24"/>
        </w:rPr>
      </w:pPr>
      <w:r w:rsidRPr="00621217">
        <w:rPr>
          <w:rFonts w:eastAsia="Times New Roman" w:cs="Times New Roman"/>
          <w:i/>
          <w:noProof/>
          <w:sz w:val="24"/>
          <w:szCs w:val="24"/>
        </w:rPr>
        <w:t>Хайбуллаева Н. Л</w:t>
      </w:r>
      <w:r>
        <w:rPr>
          <w:rFonts w:eastAsia="Times New Roman" w:cs="Times New Roman"/>
          <w:b/>
          <w:i/>
          <w:noProof/>
          <w:sz w:val="24"/>
          <w:szCs w:val="24"/>
        </w:rPr>
        <w:t>.</w:t>
      </w:r>
    </w:p>
    <w:p w:rsidR="00621217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shd w:val="clear" w:color="auto" w:fill="FFFFFF"/>
        <w:spacing w:line="300" w:lineRule="atLeast"/>
        <w:jc w:val="center"/>
        <w:textAlignment w:val="center"/>
        <w:rPr>
          <w:rFonts w:eastAsia="Times New Roman" w:cs="Times New Roman"/>
          <w:b/>
          <w:i/>
          <w:noProof/>
          <w:sz w:val="24"/>
          <w:szCs w:val="24"/>
        </w:rPr>
      </w:pPr>
    </w:p>
    <w:p w:rsidR="00A961BA" w:rsidRPr="00477F5F" w:rsidRDefault="00621217" w:rsidP="00621217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2020 г.</w:t>
      </w:r>
    </w:p>
    <w:sectPr w:rsidR="00A961BA" w:rsidRPr="00477F5F" w:rsidSect="006235CB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E4" w:rsidRDefault="006458E4" w:rsidP="00477F5F">
      <w:r>
        <w:separator/>
      </w:r>
    </w:p>
  </w:endnote>
  <w:endnote w:type="continuationSeparator" w:id="0">
    <w:p w:rsidR="006458E4" w:rsidRDefault="006458E4" w:rsidP="0047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E4" w:rsidRDefault="006458E4" w:rsidP="00477F5F">
      <w:r>
        <w:separator/>
      </w:r>
    </w:p>
  </w:footnote>
  <w:footnote w:type="continuationSeparator" w:id="0">
    <w:p w:rsidR="006458E4" w:rsidRDefault="006458E4" w:rsidP="00477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1D"/>
    <w:rsid w:val="00477F5F"/>
    <w:rsid w:val="00621217"/>
    <w:rsid w:val="006235CB"/>
    <w:rsid w:val="006458E4"/>
    <w:rsid w:val="0076001D"/>
    <w:rsid w:val="00A961BA"/>
    <w:rsid w:val="00D43FC1"/>
    <w:rsid w:val="00E8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5F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F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F5F"/>
    <w:rPr>
      <w:rFonts w:ascii="Times New Roman" w:hAnsi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477F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F5F"/>
    <w:rPr>
      <w:rFonts w:ascii="Times New Roman" w:hAnsi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7F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F5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5F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F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F5F"/>
    <w:rPr>
      <w:rFonts w:ascii="Times New Roman" w:hAnsi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477F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F5F"/>
    <w:rPr>
      <w:rFonts w:ascii="Times New Roman" w:hAnsi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7F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F5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17A65-04BA-44F6-A46E-A71944F2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2020-10-04T10:40:00Z</cp:lastPrinted>
  <dcterms:created xsi:type="dcterms:W3CDTF">2020-10-04T09:17:00Z</dcterms:created>
  <dcterms:modified xsi:type="dcterms:W3CDTF">2020-10-04T10:40:00Z</dcterms:modified>
</cp:coreProperties>
</file>